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diagrams/drawing1.xml" ContentType="application/vnd.ms-office.drawingml.diagramDrawing+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84" w:rsidRPr="007558DA" w:rsidRDefault="00777484" w:rsidP="00777484">
      <w:pPr>
        <w:pStyle w:val="Title"/>
        <w:jc w:val="center"/>
        <w:rPr>
          <w:rFonts w:ascii="Times New Roman" w:hAnsi="Times New Roman" w:cs="Times New Roman"/>
          <w:sz w:val="40"/>
          <w:szCs w:val="40"/>
        </w:rPr>
      </w:pPr>
      <w:bookmarkStart w:id="0" w:name="_Toc283655993"/>
      <w:bookmarkStart w:id="1" w:name="_Toc300817534"/>
      <w:bookmarkStart w:id="2" w:name="_Toc306348186"/>
      <w:r w:rsidRPr="007558DA">
        <w:rPr>
          <w:rFonts w:ascii="Times New Roman" w:hAnsi="Times New Roman" w:cs="Times New Roman"/>
          <w:sz w:val="40"/>
          <w:szCs w:val="40"/>
        </w:rPr>
        <w:t>FINANCING DECENTRALIZATION IN ETHIOPIA:-</w:t>
      </w:r>
    </w:p>
    <w:p w:rsidR="00777484" w:rsidRPr="007558DA" w:rsidRDefault="00777484" w:rsidP="00777484">
      <w:pPr>
        <w:pStyle w:val="Title"/>
        <w:jc w:val="center"/>
        <w:rPr>
          <w:rFonts w:ascii="Times New Roman" w:hAnsi="Times New Roman" w:cs="Times New Roman"/>
          <w:sz w:val="40"/>
          <w:szCs w:val="40"/>
        </w:rPr>
      </w:pPr>
      <w:r w:rsidRPr="007558DA">
        <w:rPr>
          <w:rFonts w:ascii="Times New Roman" w:hAnsi="Times New Roman" w:cs="Times New Roman"/>
          <w:sz w:val="40"/>
          <w:szCs w:val="40"/>
        </w:rPr>
        <w:t>THE CASE OF PROTECTION OF BASIC SERVICE PROGRAM</w:t>
      </w:r>
    </w:p>
    <w:p w:rsidR="00777484" w:rsidRPr="007558DA" w:rsidRDefault="00777484" w:rsidP="00777484">
      <w:pPr>
        <w:jc w:val="center"/>
        <w:rPr>
          <w:rFonts w:ascii="Times New Roman" w:hAnsi="Times New Roman" w:cs="Times New Roman"/>
        </w:rPr>
      </w:pPr>
    </w:p>
    <w:p w:rsidR="00777484" w:rsidRPr="007558DA" w:rsidRDefault="00777484" w:rsidP="00777484">
      <w:pPr>
        <w:jc w:val="center"/>
        <w:rPr>
          <w:rFonts w:ascii="Times New Roman" w:hAnsi="Times New Roman" w:cs="Times New Roman"/>
        </w:rPr>
      </w:pPr>
    </w:p>
    <w:p w:rsidR="00777484" w:rsidRPr="007558DA" w:rsidRDefault="00777484" w:rsidP="00777484">
      <w:pPr>
        <w:jc w:val="center"/>
        <w:rPr>
          <w:rFonts w:ascii="Times New Roman" w:hAnsi="Times New Roman" w:cs="Times New Roman"/>
        </w:rPr>
      </w:pPr>
    </w:p>
    <w:p w:rsidR="00777484" w:rsidRPr="007558DA" w:rsidRDefault="00777484" w:rsidP="00777484">
      <w:pPr>
        <w:jc w:val="center"/>
        <w:rPr>
          <w:rFonts w:ascii="Times New Roman" w:hAnsi="Times New Roman" w:cs="Times New Roman"/>
        </w:rPr>
      </w:pPr>
    </w:p>
    <w:p w:rsidR="00777484" w:rsidRPr="00DC14B4" w:rsidRDefault="00777484" w:rsidP="00777484">
      <w:pPr>
        <w:jc w:val="center"/>
        <w:rPr>
          <w:rFonts w:ascii="Times New Roman" w:hAnsi="Times New Roman" w:cs="Times New Roman"/>
          <w:sz w:val="32"/>
          <w:szCs w:val="32"/>
        </w:rPr>
      </w:pPr>
      <w:r w:rsidRPr="00DC14B4">
        <w:rPr>
          <w:rFonts w:ascii="Times New Roman" w:hAnsi="Times New Roman" w:cs="Times New Roman"/>
          <w:sz w:val="32"/>
          <w:szCs w:val="32"/>
        </w:rPr>
        <w:t>Fantahun Belew Asfaw</w:t>
      </w:r>
    </w:p>
    <w:p w:rsidR="00777484" w:rsidRPr="00DC14B4" w:rsidRDefault="00777484" w:rsidP="00777484">
      <w:pPr>
        <w:jc w:val="center"/>
        <w:rPr>
          <w:rFonts w:ascii="Times New Roman" w:hAnsi="Times New Roman" w:cs="Times New Roman"/>
          <w:sz w:val="32"/>
          <w:szCs w:val="32"/>
        </w:rPr>
      </w:pPr>
    </w:p>
    <w:p w:rsidR="00777484" w:rsidRPr="00DC14B4" w:rsidRDefault="00777484" w:rsidP="00777484">
      <w:pPr>
        <w:jc w:val="center"/>
        <w:rPr>
          <w:rFonts w:ascii="Times New Roman" w:hAnsi="Times New Roman" w:cs="Times New Roman"/>
          <w:sz w:val="32"/>
          <w:szCs w:val="32"/>
        </w:rPr>
      </w:pPr>
      <w:r w:rsidRPr="00DC14B4">
        <w:rPr>
          <w:rFonts w:ascii="Times New Roman" w:hAnsi="Times New Roman" w:cs="Times New Roman"/>
          <w:sz w:val="32"/>
          <w:szCs w:val="32"/>
        </w:rPr>
        <w:t>Enrollment No. 099110450</w:t>
      </w:r>
    </w:p>
    <w:p w:rsidR="00777484" w:rsidRPr="00DC14B4" w:rsidRDefault="00DC14B4" w:rsidP="00777484">
      <w:pPr>
        <w:jc w:val="center"/>
        <w:rPr>
          <w:rFonts w:ascii="Times New Roman" w:hAnsi="Times New Roman" w:cs="Times New Roman"/>
          <w:sz w:val="32"/>
          <w:szCs w:val="32"/>
        </w:rPr>
      </w:pPr>
      <w:r w:rsidRPr="00DC14B4">
        <w:rPr>
          <w:rFonts w:ascii="Times New Roman" w:hAnsi="Times New Roman" w:cs="Times New Roman"/>
          <w:sz w:val="32"/>
          <w:szCs w:val="32"/>
        </w:rPr>
        <w:t xml:space="preserve">Email: </w:t>
      </w:r>
      <w:hyperlink r:id="rId8" w:history="1">
        <w:r w:rsidRPr="00DC14B4">
          <w:rPr>
            <w:rStyle w:val="Hyperlink"/>
            <w:rFonts w:ascii="Times New Roman" w:hAnsi="Times New Roman" w:cs="Times New Roman"/>
            <w:sz w:val="32"/>
            <w:szCs w:val="32"/>
          </w:rPr>
          <w:t>Fantahun_belew@yahoo.com</w:t>
        </w:r>
      </w:hyperlink>
      <w:r w:rsidRPr="00DC14B4">
        <w:rPr>
          <w:rFonts w:ascii="Times New Roman" w:hAnsi="Times New Roman" w:cs="Times New Roman"/>
          <w:sz w:val="32"/>
          <w:szCs w:val="32"/>
        </w:rPr>
        <w:t xml:space="preserve"> or </w:t>
      </w:r>
      <w:hyperlink r:id="rId9" w:history="1">
        <w:r w:rsidRPr="00DC14B4">
          <w:rPr>
            <w:rStyle w:val="Hyperlink"/>
            <w:rFonts w:ascii="Times New Roman" w:hAnsi="Times New Roman" w:cs="Times New Roman"/>
            <w:sz w:val="32"/>
            <w:szCs w:val="32"/>
          </w:rPr>
          <w:t>fasfaw3@gmail.com</w:t>
        </w:r>
      </w:hyperlink>
      <w:r w:rsidRPr="00DC14B4">
        <w:rPr>
          <w:rFonts w:ascii="Times New Roman" w:hAnsi="Times New Roman" w:cs="Times New Roman"/>
          <w:sz w:val="32"/>
          <w:szCs w:val="32"/>
        </w:rPr>
        <w:t xml:space="preserve"> </w:t>
      </w:r>
    </w:p>
    <w:p w:rsidR="00DC14B4" w:rsidRPr="00DC14B4" w:rsidRDefault="00DC14B4" w:rsidP="00777484">
      <w:pPr>
        <w:jc w:val="center"/>
        <w:rPr>
          <w:rFonts w:ascii="Times New Roman" w:hAnsi="Times New Roman" w:cs="Times New Roman"/>
          <w:sz w:val="32"/>
          <w:szCs w:val="32"/>
        </w:rPr>
      </w:pPr>
    </w:p>
    <w:p w:rsidR="00777484" w:rsidRPr="00DC14B4" w:rsidRDefault="00777484" w:rsidP="00777484">
      <w:pPr>
        <w:jc w:val="center"/>
        <w:rPr>
          <w:rFonts w:ascii="Times New Roman" w:hAnsi="Times New Roman" w:cs="Times New Roman"/>
          <w:sz w:val="32"/>
          <w:szCs w:val="32"/>
        </w:rPr>
      </w:pPr>
      <w:r w:rsidRPr="00DC14B4">
        <w:rPr>
          <w:rFonts w:ascii="Times New Roman" w:hAnsi="Times New Roman" w:cs="Times New Roman"/>
          <w:sz w:val="32"/>
          <w:szCs w:val="32"/>
        </w:rPr>
        <w:t>Academic Advisor;- Aylew Abey (Mr.)</w:t>
      </w:r>
    </w:p>
    <w:p w:rsidR="00777484" w:rsidRPr="00DC14B4" w:rsidRDefault="00777484" w:rsidP="00777484">
      <w:pPr>
        <w:jc w:val="center"/>
        <w:rPr>
          <w:rFonts w:ascii="Times New Roman" w:hAnsi="Times New Roman" w:cs="Times New Roman"/>
          <w:sz w:val="32"/>
          <w:szCs w:val="32"/>
        </w:rPr>
      </w:pPr>
    </w:p>
    <w:p w:rsidR="00777484" w:rsidRPr="007558DA" w:rsidRDefault="00777484" w:rsidP="00777484">
      <w:pPr>
        <w:jc w:val="center"/>
        <w:rPr>
          <w:rFonts w:ascii="Times New Roman" w:hAnsi="Times New Roman" w:cs="Times New Roman"/>
        </w:rPr>
      </w:pPr>
    </w:p>
    <w:p w:rsidR="00777484" w:rsidRPr="007558DA" w:rsidRDefault="00777484" w:rsidP="00777484">
      <w:pPr>
        <w:jc w:val="center"/>
        <w:rPr>
          <w:rFonts w:ascii="Times New Roman" w:hAnsi="Times New Roman" w:cs="Times New Roman"/>
          <w:sz w:val="28"/>
          <w:szCs w:val="28"/>
        </w:rPr>
      </w:pPr>
    </w:p>
    <w:p w:rsidR="00777484" w:rsidRPr="00DC14B4" w:rsidRDefault="00777484" w:rsidP="00777484">
      <w:pPr>
        <w:jc w:val="center"/>
        <w:rPr>
          <w:rFonts w:ascii="Times New Roman" w:hAnsi="Times New Roman" w:cs="Times New Roman"/>
          <w:sz w:val="32"/>
          <w:szCs w:val="32"/>
        </w:rPr>
      </w:pPr>
      <w:r w:rsidRPr="00DC14B4">
        <w:rPr>
          <w:rFonts w:ascii="Times New Roman" w:hAnsi="Times New Roman" w:cs="Times New Roman"/>
          <w:sz w:val="32"/>
          <w:szCs w:val="32"/>
        </w:rPr>
        <w:t>Master of Arts (Public Administrations)</w:t>
      </w:r>
    </w:p>
    <w:p w:rsidR="00777484" w:rsidRDefault="00777484" w:rsidP="00777484">
      <w:pPr>
        <w:jc w:val="center"/>
        <w:rPr>
          <w:rFonts w:ascii="Times New Roman" w:hAnsi="Times New Roman" w:cs="Times New Roman"/>
          <w:sz w:val="32"/>
          <w:szCs w:val="32"/>
        </w:rPr>
      </w:pPr>
      <w:r w:rsidRPr="00DC14B4">
        <w:rPr>
          <w:rFonts w:ascii="Times New Roman" w:hAnsi="Times New Roman" w:cs="Times New Roman"/>
          <w:sz w:val="32"/>
          <w:szCs w:val="32"/>
        </w:rPr>
        <w:t>INDRA GHANDI NATIONAL OPEN UNIVERSITY</w:t>
      </w:r>
    </w:p>
    <w:p w:rsidR="00DC14B4" w:rsidRDefault="00DC14B4" w:rsidP="00777484">
      <w:pPr>
        <w:jc w:val="center"/>
        <w:rPr>
          <w:rFonts w:ascii="Times New Roman" w:hAnsi="Times New Roman" w:cs="Times New Roman"/>
          <w:sz w:val="32"/>
          <w:szCs w:val="32"/>
        </w:rPr>
      </w:pPr>
    </w:p>
    <w:p w:rsidR="00DC14B4" w:rsidRDefault="00DC14B4" w:rsidP="00777484">
      <w:pPr>
        <w:jc w:val="center"/>
        <w:rPr>
          <w:rFonts w:ascii="Times New Roman" w:hAnsi="Times New Roman" w:cs="Times New Roman"/>
          <w:sz w:val="32"/>
          <w:szCs w:val="32"/>
        </w:rPr>
      </w:pPr>
    </w:p>
    <w:p w:rsidR="00DC14B4" w:rsidRDefault="00DC14B4" w:rsidP="00777484">
      <w:pPr>
        <w:jc w:val="center"/>
        <w:rPr>
          <w:rFonts w:ascii="Times New Roman" w:hAnsi="Times New Roman" w:cs="Times New Roman"/>
          <w:sz w:val="32"/>
          <w:szCs w:val="32"/>
        </w:rPr>
      </w:pPr>
    </w:p>
    <w:p w:rsidR="00DC14B4" w:rsidRDefault="00DC14B4" w:rsidP="00777484">
      <w:pPr>
        <w:jc w:val="center"/>
        <w:rPr>
          <w:rFonts w:ascii="Times New Roman" w:hAnsi="Times New Roman" w:cs="Times New Roman"/>
          <w:sz w:val="32"/>
          <w:szCs w:val="32"/>
        </w:rPr>
      </w:pPr>
    </w:p>
    <w:p w:rsidR="00DC14B4" w:rsidRPr="00DC14B4" w:rsidRDefault="00DC14B4" w:rsidP="00DC14B4">
      <w:pPr>
        <w:pStyle w:val="NoSpacing"/>
        <w:jc w:val="right"/>
        <w:rPr>
          <w:sz w:val="28"/>
          <w:szCs w:val="28"/>
        </w:rPr>
      </w:pPr>
      <w:r w:rsidRPr="00DC14B4">
        <w:rPr>
          <w:sz w:val="28"/>
          <w:szCs w:val="28"/>
        </w:rPr>
        <w:t>October 2011</w:t>
      </w:r>
    </w:p>
    <w:p w:rsidR="00777484" w:rsidRPr="00DC14B4" w:rsidRDefault="00DC14B4" w:rsidP="00DC14B4">
      <w:pPr>
        <w:pStyle w:val="NoSpacing"/>
        <w:jc w:val="right"/>
        <w:rPr>
          <w:sz w:val="28"/>
          <w:szCs w:val="28"/>
        </w:rPr>
      </w:pPr>
      <w:bookmarkStart w:id="3" w:name="_Toc307477218"/>
      <w:r w:rsidRPr="00DC14B4">
        <w:rPr>
          <w:sz w:val="28"/>
          <w:szCs w:val="28"/>
        </w:rPr>
        <w:t>Addis Ababa</w:t>
      </w:r>
    </w:p>
    <w:p w:rsidR="00777484" w:rsidRPr="007558DA" w:rsidRDefault="00777484" w:rsidP="00CB31AE">
      <w:pPr>
        <w:pStyle w:val="Heading1"/>
        <w:rPr>
          <w:rFonts w:ascii="Times New Roman" w:hAnsi="Times New Roman" w:cs="Times New Roman"/>
          <w:b/>
          <w:color w:val="auto"/>
        </w:rPr>
      </w:pPr>
    </w:p>
    <w:p w:rsidR="00777484" w:rsidRPr="007558DA" w:rsidRDefault="00777484" w:rsidP="00777484">
      <w:pPr>
        <w:jc w:val="center"/>
        <w:rPr>
          <w:rFonts w:ascii="Times New Roman" w:hAnsi="Times New Roman" w:cs="Times New Roman"/>
          <w:b/>
          <w:sz w:val="24"/>
          <w:szCs w:val="24"/>
        </w:rPr>
      </w:pPr>
    </w:p>
    <w:p w:rsidR="00777484" w:rsidRPr="007558DA" w:rsidRDefault="00777484" w:rsidP="00777484">
      <w:pPr>
        <w:jc w:val="center"/>
        <w:rPr>
          <w:rFonts w:ascii="Times New Roman" w:hAnsi="Times New Roman" w:cs="Times New Roman"/>
          <w:b/>
          <w:sz w:val="24"/>
          <w:szCs w:val="24"/>
        </w:rPr>
      </w:pPr>
    </w:p>
    <w:p w:rsidR="00777484" w:rsidRPr="007558DA" w:rsidRDefault="00777484" w:rsidP="00777484">
      <w:pPr>
        <w:jc w:val="center"/>
        <w:rPr>
          <w:rFonts w:ascii="Times New Roman" w:hAnsi="Times New Roman" w:cs="Times New Roman"/>
          <w:b/>
          <w:sz w:val="24"/>
          <w:szCs w:val="24"/>
        </w:rPr>
      </w:pPr>
    </w:p>
    <w:p w:rsidR="00777484" w:rsidRPr="007558DA" w:rsidRDefault="00777484" w:rsidP="00777484">
      <w:pPr>
        <w:jc w:val="center"/>
        <w:rPr>
          <w:rFonts w:ascii="Times New Roman" w:hAnsi="Times New Roman" w:cs="Times New Roman"/>
          <w:b/>
          <w:sz w:val="24"/>
          <w:szCs w:val="24"/>
        </w:rPr>
      </w:pPr>
    </w:p>
    <w:p w:rsidR="00777484" w:rsidRPr="007558DA" w:rsidRDefault="00777484" w:rsidP="00777484">
      <w:pPr>
        <w:jc w:val="center"/>
        <w:rPr>
          <w:rFonts w:ascii="Times New Roman" w:hAnsi="Times New Roman" w:cs="Times New Roman"/>
          <w:b/>
          <w:sz w:val="24"/>
          <w:szCs w:val="24"/>
        </w:rPr>
      </w:pPr>
    </w:p>
    <w:p w:rsidR="00777484" w:rsidRPr="007558DA" w:rsidRDefault="00777484" w:rsidP="00777484">
      <w:pPr>
        <w:jc w:val="center"/>
        <w:rPr>
          <w:rFonts w:ascii="Times New Roman" w:hAnsi="Times New Roman" w:cs="Times New Roman"/>
          <w:b/>
          <w:sz w:val="24"/>
          <w:szCs w:val="24"/>
        </w:rPr>
      </w:pPr>
    </w:p>
    <w:p w:rsidR="00777484" w:rsidRPr="007558DA" w:rsidRDefault="00777484" w:rsidP="00777484">
      <w:pPr>
        <w:jc w:val="center"/>
        <w:rPr>
          <w:rFonts w:ascii="Times New Roman" w:hAnsi="Times New Roman" w:cs="Times New Roman"/>
          <w:b/>
          <w:sz w:val="24"/>
          <w:szCs w:val="24"/>
        </w:rPr>
      </w:pPr>
      <w:r w:rsidRPr="007558DA">
        <w:rPr>
          <w:rFonts w:ascii="Times New Roman" w:hAnsi="Times New Roman" w:cs="Times New Roman"/>
          <w:b/>
          <w:sz w:val="24"/>
          <w:szCs w:val="24"/>
        </w:rPr>
        <w:t xml:space="preserve">CERTIFICATE </w:t>
      </w:r>
    </w:p>
    <w:p w:rsidR="00777484" w:rsidRPr="007558DA" w:rsidRDefault="00777484" w:rsidP="00777484">
      <w:pPr>
        <w:jc w:val="center"/>
        <w:rPr>
          <w:rFonts w:ascii="Times New Roman" w:hAnsi="Times New Roman" w:cs="Times New Roman"/>
        </w:rPr>
      </w:pPr>
    </w:p>
    <w:p w:rsidR="00777484" w:rsidRPr="007558DA" w:rsidRDefault="00777484" w:rsidP="00777484">
      <w:pPr>
        <w:rPr>
          <w:rFonts w:ascii="Times New Roman" w:hAnsi="Times New Roman" w:cs="Times New Roman"/>
          <w:sz w:val="24"/>
          <w:szCs w:val="24"/>
        </w:rPr>
      </w:pPr>
      <w:r w:rsidRPr="007558DA">
        <w:rPr>
          <w:rFonts w:ascii="Times New Roman" w:hAnsi="Times New Roman" w:cs="Times New Roman"/>
          <w:sz w:val="24"/>
          <w:szCs w:val="24"/>
        </w:rPr>
        <w:t>Certified that the Dissertation entitled:</w:t>
      </w:r>
      <w:r w:rsidRPr="007558DA">
        <w:rPr>
          <w:rFonts w:ascii="Times New Roman" w:hAnsi="Times New Roman" w:cs="Times New Roman"/>
          <w:b/>
          <w:sz w:val="24"/>
          <w:szCs w:val="24"/>
        </w:rPr>
        <w:t xml:space="preserve"> Financing Decentralization in Ethiopia:- the Case of Protection of Basic Services Program </w:t>
      </w:r>
      <w:r w:rsidRPr="007558DA">
        <w:rPr>
          <w:rFonts w:ascii="Times New Roman" w:hAnsi="Times New Roman" w:cs="Times New Roman"/>
          <w:sz w:val="24"/>
          <w:szCs w:val="24"/>
        </w:rPr>
        <w:t xml:space="preserve">submitted by </w:t>
      </w:r>
      <w:r w:rsidRPr="007558DA">
        <w:rPr>
          <w:rFonts w:ascii="Times New Roman" w:hAnsi="Times New Roman" w:cs="Times New Roman"/>
          <w:b/>
          <w:sz w:val="24"/>
          <w:szCs w:val="24"/>
        </w:rPr>
        <w:t>Fantahun Belew Asfaw</w:t>
      </w:r>
      <w:r w:rsidRPr="007558DA">
        <w:rPr>
          <w:rFonts w:ascii="Times New Roman" w:hAnsi="Times New Roman" w:cs="Times New Roman"/>
          <w:sz w:val="24"/>
          <w:szCs w:val="24"/>
        </w:rPr>
        <w:t xml:space="preserve"> is his own wok and has been done under mu supervision. It is recommended that this Dissertation be placed before the examiner for evaluation. </w:t>
      </w:r>
    </w:p>
    <w:p w:rsidR="00777484" w:rsidRPr="007558DA" w:rsidRDefault="00777484" w:rsidP="00777484">
      <w:pPr>
        <w:rPr>
          <w:rFonts w:ascii="Times New Roman" w:hAnsi="Times New Roman" w:cs="Times New Roman"/>
        </w:rPr>
      </w:pPr>
    </w:p>
    <w:p w:rsidR="00777484" w:rsidRPr="007558DA" w:rsidRDefault="00777484" w:rsidP="00777484">
      <w:pPr>
        <w:ind w:left="3600"/>
        <w:rPr>
          <w:rFonts w:ascii="Times New Roman" w:hAnsi="Times New Roman" w:cs="Times New Roman"/>
          <w:sz w:val="24"/>
          <w:szCs w:val="24"/>
        </w:rPr>
      </w:pPr>
      <w:r w:rsidRPr="007558DA">
        <w:rPr>
          <w:rFonts w:ascii="Times New Roman" w:hAnsi="Times New Roman" w:cs="Times New Roman"/>
        </w:rPr>
        <w:t xml:space="preserve"> </w:t>
      </w:r>
      <w:r w:rsidRPr="007558DA">
        <w:rPr>
          <w:rFonts w:ascii="Times New Roman" w:hAnsi="Times New Roman" w:cs="Times New Roman"/>
          <w:sz w:val="24"/>
          <w:szCs w:val="24"/>
        </w:rPr>
        <w:t>Signature: ______________________________</w:t>
      </w:r>
    </w:p>
    <w:p w:rsidR="00777484" w:rsidRPr="007558DA" w:rsidRDefault="00777484" w:rsidP="00777484">
      <w:pPr>
        <w:ind w:left="3600"/>
        <w:rPr>
          <w:rFonts w:ascii="Times New Roman" w:hAnsi="Times New Roman" w:cs="Times New Roman"/>
          <w:sz w:val="24"/>
          <w:szCs w:val="24"/>
        </w:rPr>
      </w:pPr>
      <w:r w:rsidRPr="007558DA">
        <w:rPr>
          <w:rFonts w:ascii="Times New Roman" w:hAnsi="Times New Roman" w:cs="Times New Roman"/>
          <w:sz w:val="24"/>
          <w:szCs w:val="24"/>
        </w:rPr>
        <w:t xml:space="preserve"> Name:     </w:t>
      </w:r>
      <w:r w:rsidRPr="007558DA">
        <w:rPr>
          <w:rFonts w:ascii="Times New Roman" w:hAnsi="Times New Roman" w:cs="Times New Roman"/>
          <w:sz w:val="24"/>
          <w:szCs w:val="24"/>
          <w:u w:val="single"/>
        </w:rPr>
        <w:t>Ayalew Abey</w:t>
      </w:r>
    </w:p>
    <w:p w:rsidR="00777484" w:rsidRPr="007558DA" w:rsidRDefault="00777484" w:rsidP="00777484">
      <w:pPr>
        <w:ind w:left="3600"/>
        <w:rPr>
          <w:rFonts w:ascii="Times New Roman" w:hAnsi="Times New Roman" w:cs="Times New Roman"/>
          <w:sz w:val="24"/>
          <w:szCs w:val="24"/>
          <w:u w:val="single"/>
        </w:rPr>
      </w:pPr>
      <w:r w:rsidRPr="007558DA">
        <w:rPr>
          <w:rFonts w:ascii="Times New Roman" w:hAnsi="Times New Roman" w:cs="Times New Roman"/>
          <w:sz w:val="24"/>
          <w:szCs w:val="24"/>
        </w:rPr>
        <w:t xml:space="preserve">Address:- </w:t>
      </w:r>
      <w:r w:rsidRPr="007558DA">
        <w:rPr>
          <w:rFonts w:ascii="Times New Roman" w:hAnsi="Times New Roman" w:cs="Times New Roman"/>
          <w:sz w:val="24"/>
          <w:szCs w:val="24"/>
          <w:u w:val="single"/>
        </w:rPr>
        <w:t>Addis Ababa, Chamber of Commerce</w:t>
      </w:r>
    </w:p>
    <w:p w:rsidR="00777484" w:rsidRPr="007558DA" w:rsidRDefault="00777484" w:rsidP="00777484">
      <w:pPr>
        <w:ind w:left="3600"/>
        <w:rPr>
          <w:rFonts w:ascii="Times New Roman" w:hAnsi="Times New Roman" w:cs="Times New Roman"/>
          <w:sz w:val="24"/>
          <w:szCs w:val="24"/>
        </w:rPr>
      </w:pPr>
      <w:r w:rsidRPr="007558DA">
        <w:rPr>
          <w:rFonts w:ascii="Times New Roman" w:hAnsi="Times New Roman" w:cs="Times New Roman"/>
          <w:sz w:val="24"/>
          <w:szCs w:val="24"/>
        </w:rPr>
        <w:t xml:space="preserve">Study Center: </w:t>
      </w:r>
      <w:r w:rsidRPr="007558DA">
        <w:rPr>
          <w:rFonts w:ascii="Times New Roman" w:hAnsi="Times New Roman" w:cs="Times New Roman"/>
          <w:b/>
        </w:rPr>
        <w:t>St. Mary’s University College</w:t>
      </w:r>
    </w:p>
    <w:p w:rsidR="00777484" w:rsidRPr="007558DA" w:rsidRDefault="00777484" w:rsidP="00777484">
      <w:pPr>
        <w:ind w:left="3600"/>
        <w:rPr>
          <w:rFonts w:ascii="Times New Roman" w:hAnsi="Times New Roman" w:cs="Times New Roman"/>
          <w:sz w:val="24"/>
          <w:szCs w:val="24"/>
        </w:rPr>
      </w:pPr>
      <w:r w:rsidRPr="007558DA">
        <w:rPr>
          <w:rFonts w:ascii="Times New Roman" w:hAnsi="Times New Roman" w:cs="Times New Roman"/>
          <w:sz w:val="24"/>
          <w:szCs w:val="24"/>
        </w:rPr>
        <w:t>Regional Center</w:t>
      </w:r>
    </w:p>
    <w:p w:rsidR="00777484" w:rsidRPr="007558DA" w:rsidRDefault="00777484" w:rsidP="00777484">
      <w:pPr>
        <w:ind w:left="3600"/>
        <w:rPr>
          <w:rFonts w:ascii="Times New Roman" w:hAnsi="Times New Roman" w:cs="Times New Roman"/>
          <w:sz w:val="24"/>
          <w:szCs w:val="24"/>
          <w:u w:val="single"/>
        </w:rPr>
      </w:pPr>
      <w:r w:rsidRPr="007558DA">
        <w:rPr>
          <w:rFonts w:ascii="Times New Roman" w:hAnsi="Times New Roman" w:cs="Times New Roman"/>
          <w:sz w:val="24"/>
          <w:szCs w:val="24"/>
        </w:rPr>
        <w:t xml:space="preserve">Date :               </w:t>
      </w:r>
      <w:r w:rsidRPr="007558DA">
        <w:rPr>
          <w:rFonts w:ascii="Times New Roman" w:hAnsi="Times New Roman" w:cs="Times New Roman"/>
          <w:sz w:val="24"/>
          <w:szCs w:val="24"/>
          <w:u w:val="single"/>
        </w:rPr>
        <w:t>27-10-2011</w:t>
      </w:r>
    </w:p>
    <w:p w:rsidR="00777484" w:rsidRPr="007558DA" w:rsidRDefault="00777484" w:rsidP="00CB31AE">
      <w:pPr>
        <w:pStyle w:val="Heading1"/>
        <w:rPr>
          <w:rFonts w:ascii="Times New Roman" w:hAnsi="Times New Roman" w:cs="Times New Roman"/>
          <w:b/>
          <w:color w:val="auto"/>
        </w:rPr>
      </w:pPr>
    </w:p>
    <w:p w:rsidR="00777484" w:rsidRPr="007558DA" w:rsidRDefault="00777484" w:rsidP="00CB31AE">
      <w:pPr>
        <w:pStyle w:val="Heading1"/>
        <w:rPr>
          <w:rFonts w:ascii="Times New Roman" w:hAnsi="Times New Roman" w:cs="Times New Roman"/>
          <w:b/>
          <w:color w:val="auto"/>
        </w:rPr>
      </w:pPr>
    </w:p>
    <w:p w:rsidR="00777484" w:rsidRPr="007558DA" w:rsidRDefault="00777484" w:rsidP="00CB31AE">
      <w:pPr>
        <w:pStyle w:val="Heading1"/>
        <w:rPr>
          <w:rFonts w:ascii="Times New Roman" w:hAnsi="Times New Roman" w:cs="Times New Roman"/>
          <w:b/>
          <w:color w:val="auto"/>
        </w:rPr>
      </w:pPr>
    </w:p>
    <w:p w:rsidR="00777484" w:rsidRPr="007558DA" w:rsidRDefault="00777484" w:rsidP="00CB31AE">
      <w:pPr>
        <w:pStyle w:val="Heading1"/>
        <w:rPr>
          <w:rFonts w:ascii="Times New Roman" w:hAnsi="Times New Roman" w:cs="Times New Roman"/>
          <w:b/>
          <w:color w:val="auto"/>
        </w:rPr>
      </w:pPr>
    </w:p>
    <w:p w:rsidR="00777484" w:rsidRDefault="00777484" w:rsidP="00CB31AE">
      <w:pPr>
        <w:pStyle w:val="Heading1"/>
        <w:rPr>
          <w:rFonts w:ascii="Times New Roman" w:hAnsi="Times New Roman" w:cs="Times New Roman"/>
          <w:b/>
          <w:color w:val="auto"/>
        </w:rPr>
      </w:pPr>
    </w:p>
    <w:p w:rsidR="00DC14B4" w:rsidRDefault="00DC14B4" w:rsidP="00DC14B4"/>
    <w:p w:rsidR="00DC14B4" w:rsidRPr="00DC14B4" w:rsidRDefault="00DC14B4" w:rsidP="00DC14B4"/>
    <w:p w:rsidR="00777484" w:rsidRPr="007558DA" w:rsidRDefault="00777484">
      <w:pPr>
        <w:spacing w:before="0" w:after="200"/>
        <w:jc w:val="left"/>
        <w:rPr>
          <w:rFonts w:ascii="Times New Roman" w:hAnsi="Times New Roman" w:cs="Times New Roman"/>
          <w:b/>
          <w:smallCaps/>
          <w:spacing w:val="20"/>
          <w:sz w:val="32"/>
          <w:szCs w:val="28"/>
        </w:rPr>
      </w:pPr>
      <w:r w:rsidRPr="007558DA">
        <w:rPr>
          <w:rFonts w:ascii="Times New Roman" w:hAnsi="Times New Roman" w:cs="Times New Roman"/>
          <w:b/>
        </w:rPr>
        <w:br w:type="page"/>
      </w:r>
    </w:p>
    <w:sdt>
      <w:sdtPr>
        <w:rPr>
          <w:rFonts w:ascii="Times New Roman" w:hAnsi="Times New Roman" w:cs="Times New Roman"/>
          <w:caps/>
          <w:smallCaps w:val="0"/>
          <w:color w:val="auto"/>
          <w:spacing w:val="0"/>
          <w:sz w:val="22"/>
          <w:szCs w:val="22"/>
        </w:rPr>
        <w:id w:val="29647297"/>
        <w:docPartObj>
          <w:docPartGallery w:val="Table of Contents"/>
          <w:docPartUnique/>
        </w:docPartObj>
      </w:sdtPr>
      <w:sdtEndPr>
        <w:rPr>
          <w:caps w:val="0"/>
          <w:spacing w:val="-6"/>
          <w:sz w:val="24"/>
          <w:szCs w:val="24"/>
        </w:rPr>
      </w:sdtEndPr>
      <w:sdtContent>
        <w:p w:rsidR="00777484" w:rsidRPr="007558DA" w:rsidRDefault="00777484" w:rsidP="00DC14B4">
          <w:pPr>
            <w:pStyle w:val="TOCHeading"/>
            <w:spacing w:before="0" w:after="0"/>
            <w:rPr>
              <w:rFonts w:ascii="Times New Roman" w:hAnsi="Times New Roman" w:cs="Times New Roman"/>
            </w:rPr>
          </w:pPr>
          <w:r w:rsidRPr="007558DA">
            <w:rPr>
              <w:rFonts w:ascii="Times New Roman" w:hAnsi="Times New Roman" w:cs="Times New Roman"/>
            </w:rPr>
            <w:t>Table of Contents</w:t>
          </w:r>
        </w:p>
        <w:p w:rsidR="00777484" w:rsidRPr="002655ED" w:rsidRDefault="00777484" w:rsidP="00DC14B4">
          <w:pPr>
            <w:pStyle w:val="TOC1"/>
            <w:rPr>
              <w:rFonts w:eastAsiaTheme="minorEastAsia"/>
              <w:noProof/>
              <w:spacing w:val="0"/>
              <w:lang w:bidi="ar-SA"/>
            </w:rPr>
          </w:pPr>
          <w:r w:rsidRPr="007558DA">
            <w:fldChar w:fldCharType="begin"/>
          </w:r>
          <w:r w:rsidRPr="007558DA">
            <w:instrText xml:space="preserve"> TOC \o "1-3" \h \z \u </w:instrText>
          </w:r>
          <w:r w:rsidRPr="007558DA">
            <w:fldChar w:fldCharType="separate"/>
          </w:r>
          <w:hyperlink w:anchor="_Toc307477218" w:history="1">
            <w:r w:rsidRPr="002655ED">
              <w:rPr>
                <w:rStyle w:val="Hyperlink"/>
                <w:noProof/>
              </w:rPr>
              <w:t>Acknowledgement</w:t>
            </w:r>
            <w:r w:rsidRPr="002655ED">
              <w:rPr>
                <w:noProof/>
                <w:webHidden/>
              </w:rPr>
              <w:tab/>
              <w:t>i</w:t>
            </w:r>
          </w:hyperlink>
        </w:p>
        <w:p w:rsidR="00777484" w:rsidRPr="007558DA" w:rsidRDefault="00777484" w:rsidP="00DC14B4">
          <w:pPr>
            <w:pStyle w:val="TOC1"/>
            <w:rPr>
              <w:rFonts w:eastAsiaTheme="minorEastAsia"/>
              <w:noProof/>
              <w:spacing w:val="0"/>
              <w:lang w:bidi="ar-SA"/>
            </w:rPr>
          </w:pPr>
          <w:hyperlink w:anchor="_Toc307477219" w:history="1">
            <w:r w:rsidRPr="002655ED">
              <w:rPr>
                <w:rStyle w:val="Hyperlink"/>
                <w:noProof/>
              </w:rPr>
              <w:t>Acronyms</w:t>
            </w:r>
            <w:r w:rsidRPr="002655ED">
              <w:rPr>
                <w:noProof/>
                <w:webHidden/>
              </w:rPr>
              <w:tab/>
            </w:r>
          </w:hyperlink>
          <w:r w:rsidRPr="007558DA">
            <w:t>ii</w:t>
          </w:r>
        </w:p>
        <w:p w:rsidR="00777484" w:rsidRPr="007558DA" w:rsidRDefault="00777484" w:rsidP="00DC14B4">
          <w:pPr>
            <w:pStyle w:val="TOC1"/>
            <w:rPr>
              <w:rFonts w:eastAsiaTheme="minorEastAsia"/>
              <w:noProof/>
              <w:spacing w:val="0"/>
              <w:lang w:bidi="ar-SA"/>
            </w:rPr>
          </w:pPr>
          <w:hyperlink w:anchor="_Toc307477220" w:history="1">
            <w:r w:rsidRPr="002655ED">
              <w:rPr>
                <w:rStyle w:val="Hyperlink"/>
                <w:noProof/>
              </w:rPr>
              <w:t>Chapter One: Introduction</w:t>
            </w:r>
            <w:r w:rsidRPr="007558DA">
              <w:rPr>
                <w:noProof/>
                <w:webHidden/>
              </w:rPr>
              <w:tab/>
            </w:r>
            <w:r w:rsidRPr="007558DA">
              <w:rPr>
                <w:noProof/>
                <w:webHidden/>
              </w:rPr>
              <w:fldChar w:fldCharType="begin"/>
            </w:r>
            <w:r w:rsidRPr="007558DA">
              <w:rPr>
                <w:noProof/>
                <w:webHidden/>
              </w:rPr>
              <w:instrText xml:space="preserve"> PAGEREF _Toc307477220 \h </w:instrText>
            </w:r>
            <w:r w:rsidRPr="007558DA">
              <w:rPr>
                <w:noProof/>
                <w:webHidden/>
              </w:rPr>
            </w:r>
            <w:r w:rsidRPr="007558DA">
              <w:rPr>
                <w:noProof/>
                <w:webHidden/>
              </w:rPr>
              <w:fldChar w:fldCharType="separate"/>
            </w:r>
            <w:r w:rsidRPr="007558DA">
              <w:rPr>
                <w:noProof/>
                <w:webHidden/>
              </w:rPr>
              <w:t>1</w:t>
            </w:r>
            <w:r w:rsidRPr="007558DA">
              <w:rPr>
                <w:noProof/>
                <w:webHidden/>
              </w:rPr>
              <w:fldChar w:fldCharType="end"/>
            </w:r>
          </w:hyperlink>
        </w:p>
        <w:p w:rsidR="00777484" w:rsidRPr="007558DA" w:rsidRDefault="00777484" w:rsidP="00DC14B4">
          <w:pPr>
            <w:pStyle w:val="TOC2"/>
            <w:rPr>
              <w:rFonts w:ascii="Times New Roman" w:eastAsiaTheme="minorEastAsia" w:hAnsi="Times New Roman" w:cs="Times New Roman"/>
              <w:noProof/>
              <w:spacing w:val="0"/>
              <w:lang w:bidi="ar-SA"/>
            </w:rPr>
          </w:pPr>
          <w:hyperlink w:anchor="_Toc307477221" w:history="1">
            <w:r w:rsidRPr="007558DA">
              <w:rPr>
                <w:rStyle w:val="Hyperlink"/>
                <w:rFonts w:ascii="Times New Roman" w:hAnsi="Times New Roman" w:cs="Times New Roman"/>
                <w:b/>
                <w:noProof/>
              </w:rPr>
              <w:t>1.1 Background</w:t>
            </w:r>
            <w:r w:rsidRPr="007558DA">
              <w:rPr>
                <w:rFonts w:ascii="Times New Roman" w:hAnsi="Times New Roman" w:cs="Times New Roman"/>
                <w:noProof/>
                <w:webHidden/>
              </w:rPr>
              <w:tab/>
            </w:r>
            <w:r w:rsidRPr="007558DA">
              <w:rPr>
                <w:rFonts w:ascii="Times New Roman" w:hAnsi="Times New Roman" w:cs="Times New Roman"/>
                <w:noProof/>
                <w:webHidden/>
              </w:rPr>
              <w:fldChar w:fldCharType="begin"/>
            </w:r>
            <w:r w:rsidRPr="007558DA">
              <w:rPr>
                <w:rFonts w:ascii="Times New Roman" w:hAnsi="Times New Roman" w:cs="Times New Roman"/>
                <w:noProof/>
                <w:webHidden/>
              </w:rPr>
              <w:instrText xml:space="preserve"> PAGEREF _Toc307477221 \h </w:instrText>
            </w:r>
            <w:r w:rsidRPr="007558DA">
              <w:rPr>
                <w:rFonts w:ascii="Times New Roman" w:hAnsi="Times New Roman" w:cs="Times New Roman"/>
                <w:noProof/>
                <w:webHidden/>
              </w:rPr>
            </w:r>
            <w:r w:rsidRPr="007558DA">
              <w:rPr>
                <w:rFonts w:ascii="Times New Roman" w:hAnsi="Times New Roman" w:cs="Times New Roman"/>
                <w:noProof/>
                <w:webHidden/>
              </w:rPr>
              <w:fldChar w:fldCharType="separate"/>
            </w:r>
            <w:r w:rsidRPr="007558DA">
              <w:rPr>
                <w:rFonts w:ascii="Times New Roman" w:hAnsi="Times New Roman" w:cs="Times New Roman"/>
                <w:noProof/>
                <w:webHidden/>
              </w:rPr>
              <w:t>1</w:t>
            </w:r>
            <w:r w:rsidRPr="007558DA">
              <w:rPr>
                <w:rFonts w:ascii="Times New Roman" w:hAnsi="Times New Roman" w:cs="Times New Roman"/>
                <w:noProof/>
                <w:webHidden/>
              </w:rPr>
              <w:fldChar w:fldCharType="end"/>
            </w:r>
          </w:hyperlink>
        </w:p>
        <w:p w:rsidR="00777484" w:rsidRPr="007558DA" w:rsidRDefault="00777484" w:rsidP="00DC14B4">
          <w:pPr>
            <w:pStyle w:val="TOC2"/>
            <w:rPr>
              <w:rFonts w:ascii="Times New Roman" w:eastAsiaTheme="minorEastAsia" w:hAnsi="Times New Roman" w:cs="Times New Roman"/>
              <w:noProof/>
              <w:spacing w:val="0"/>
              <w:lang w:bidi="ar-SA"/>
            </w:rPr>
          </w:pPr>
          <w:hyperlink w:anchor="_Toc307477222" w:history="1">
            <w:r w:rsidRPr="007558DA">
              <w:rPr>
                <w:rStyle w:val="Hyperlink"/>
                <w:rFonts w:ascii="Times New Roman" w:hAnsi="Times New Roman" w:cs="Times New Roman"/>
                <w:b/>
                <w:noProof/>
              </w:rPr>
              <w:t>1.2 Statement of the Problem</w:t>
            </w:r>
            <w:r w:rsidRPr="007558DA">
              <w:rPr>
                <w:rFonts w:ascii="Times New Roman" w:hAnsi="Times New Roman" w:cs="Times New Roman"/>
                <w:noProof/>
                <w:webHidden/>
              </w:rPr>
              <w:tab/>
            </w:r>
            <w:r w:rsidRPr="007558DA">
              <w:rPr>
                <w:rFonts w:ascii="Times New Roman" w:hAnsi="Times New Roman" w:cs="Times New Roman"/>
                <w:noProof/>
                <w:webHidden/>
              </w:rPr>
              <w:fldChar w:fldCharType="begin"/>
            </w:r>
            <w:r w:rsidRPr="007558DA">
              <w:rPr>
                <w:rFonts w:ascii="Times New Roman" w:hAnsi="Times New Roman" w:cs="Times New Roman"/>
                <w:noProof/>
                <w:webHidden/>
              </w:rPr>
              <w:instrText xml:space="preserve"> PAGEREF _Toc307477222 \h </w:instrText>
            </w:r>
            <w:r w:rsidRPr="007558DA">
              <w:rPr>
                <w:rFonts w:ascii="Times New Roman" w:hAnsi="Times New Roman" w:cs="Times New Roman"/>
                <w:noProof/>
                <w:webHidden/>
              </w:rPr>
            </w:r>
            <w:r w:rsidRPr="007558DA">
              <w:rPr>
                <w:rFonts w:ascii="Times New Roman" w:hAnsi="Times New Roman" w:cs="Times New Roman"/>
                <w:noProof/>
                <w:webHidden/>
              </w:rPr>
              <w:fldChar w:fldCharType="separate"/>
            </w:r>
            <w:r w:rsidRPr="007558DA">
              <w:rPr>
                <w:rFonts w:ascii="Times New Roman" w:hAnsi="Times New Roman" w:cs="Times New Roman"/>
                <w:noProof/>
                <w:webHidden/>
              </w:rPr>
              <w:t>2</w:t>
            </w:r>
            <w:r w:rsidRPr="007558DA">
              <w:rPr>
                <w:rFonts w:ascii="Times New Roman" w:hAnsi="Times New Roman" w:cs="Times New Roman"/>
                <w:noProof/>
                <w:webHidden/>
              </w:rPr>
              <w:fldChar w:fldCharType="end"/>
            </w:r>
          </w:hyperlink>
        </w:p>
        <w:p w:rsidR="00777484" w:rsidRPr="007558DA" w:rsidRDefault="00777484" w:rsidP="00DC14B4">
          <w:pPr>
            <w:pStyle w:val="TOC2"/>
            <w:rPr>
              <w:rFonts w:ascii="Times New Roman" w:eastAsiaTheme="minorEastAsia" w:hAnsi="Times New Roman" w:cs="Times New Roman"/>
              <w:noProof/>
              <w:spacing w:val="0"/>
              <w:lang w:bidi="ar-SA"/>
            </w:rPr>
          </w:pPr>
          <w:hyperlink w:anchor="_Toc307477223" w:history="1">
            <w:r w:rsidRPr="007558DA">
              <w:rPr>
                <w:rStyle w:val="Hyperlink"/>
                <w:rFonts w:ascii="Times New Roman" w:hAnsi="Times New Roman" w:cs="Times New Roman"/>
                <w:noProof/>
              </w:rPr>
              <w:t xml:space="preserve">1.3 </w:t>
            </w:r>
            <w:r w:rsidRPr="007558DA">
              <w:rPr>
                <w:rStyle w:val="Hyperlink"/>
                <w:rFonts w:ascii="Times New Roman" w:hAnsi="Times New Roman" w:cs="Times New Roman"/>
                <w:b/>
                <w:noProof/>
              </w:rPr>
              <w:t>Objectives of the Research</w:t>
            </w:r>
            <w:r w:rsidRPr="007558DA">
              <w:rPr>
                <w:rFonts w:ascii="Times New Roman" w:hAnsi="Times New Roman" w:cs="Times New Roman"/>
                <w:noProof/>
                <w:webHidden/>
              </w:rPr>
              <w:tab/>
            </w:r>
            <w:r w:rsidRPr="007558DA">
              <w:rPr>
                <w:rFonts w:ascii="Times New Roman" w:hAnsi="Times New Roman" w:cs="Times New Roman"/>
                <w:noProof/>
                <w:webHidden/>
              </w:rPr>
              <w:fldChar w:fldCharType="begin"/>
            </w:r>
            <w:r w:rsidRPr="007558DA">
              <w:rPr>
                <w:rFonts w:ascii="Times New Roman" w:hAnsi="Times New Roman" w:cs="Times New Roman"/>
                <w:noProof/>
                <w:webHidden/>
              </w:rPr>
              <w:instrText xml:space="preserve"> PAGEREF _Toc307477223 \h </w:instrText>
            </w:r>
            <w:r w:rsidRPr="007558DA">
              <w:rPr>
                <w:rFonts w:ascii="Times New Roman" w:hAnsi="Times New Roman" w:cs="Times New Roman"/>
                <w:noProof/>
                <w:webHidden/>
              </w:rPr>
            </w:r>
            <w:r w:rsidRPr="007558DA">
              <w:rPr>
                <w:rFonts w:ascii="Times New Roman" w:hAnsi="Times New Roman" w:cs="Times New Roman"/>
                <w:noProof/>
                <w:webHidden/>
              </w:rPr>
              <w:fldChar w:fldCharType="separate"/>
            </w:r>
            <w:r w:rsidRPr="007558DA">
              <w:rPr>
                <w:rFonts w:ascii="Times New Roman" w:hAnsi="Times New Roman" w:cs="Times New Roman"/>
                <w:noProof/>
                <w:webHidden/>
              </w:rPr>
              <w:t>3</w:t>
            </w:r>
            <w:r w:rsidRPr="007558DA">
              <w:rPr>
                <w:rFonts w:ascii="Times New Roman" w:hAnsi="Times New Roman" w:cs="Times New Roman"/>
                <w:noProof/>
                <w:webHidden/>
              </w:rPr>
              <w:fldChar w:fldCharType="end"/>
            </w:r>
          </w:hyperlink>
        </w:p>
        <w:p w:rsidR="00777484" w:rsidRPr="007558DA" w:rsidRDefault="00777484" w:rsidP="00DC14B4">
          <w:pPr>
            <w:pStyle w:val="TOC2"/>
            <w:rPr>
              <w:rFonts w:ascii="Times New Roman" w:eastAsiaTheme="minorEastAsia" w:hAnsi="Times New Roman" w:cs="Times New Roman"/>
              <w:noProof/>
              <w:spacing w:val="0"/>
              <w:lang w:bidi="ar-SA"/>
            </w:rPr>
          </w:pPr>
          <w:hyperlink w:anchor="_Toc307477224" w:history="1">
            <w:r w:rsidRPr="007558DA">
              <w:rPr>
                <w:rStyle w:val="Hyperlink"/>
                <w:rFonts w:ascii="Times New Roman" w:hAnsi="Times New Roman" w:cs="Times New Roman"/>
                <w:b/>
                <w:noProof/>
              </w:rPr>
              <w:t>1.4 Research Questions</w:t>
            </w:r>
            <w:r w:rsidRPr="007558DA">
              <w:rPr>
                <w:rFonts w:ascii="Times New Roman" w:hAnsi="Times New Roman" w:cs="Times New Roman"/>
                <w:noProof/>
                <w:webHidden/>
              </w:rPr>
              <w:tab/>
            </w:r>
            <w:r w:rsidRPr="007558DA">
              <w:rPr>
                <w:rFonts w:ascii="Times New Roman" w:hAnsi="Times New Roman" w:cs="Times New Roman"/>
                <w:noProof/>
                <w:webHidden/>
              </w:rPr>
              <w:fldChar w:fldCharType="begin"/>
            </w:r>
            <w:r w:rsidRPr="007558DA">
              <w:rPr>
                <w:rFonts w:ascii="Times New Roman" w:hAnsi="Times New Roman" w:cs="Times New Roman"/>
                <w:noProof/>
                <w:webHidden/>
              </w:rPr>
              <w:instrText xml:space="preserve"> PAGEREF _Toc307477224 \h </w:instrText>
            </w:r>
            <w:r w:rsidRPr="007558DA">
              <w:rPr>
                <w:rFonts w:ascii="Times New Roman" w:hAnsi="Times New Roman" w:cs="Times New Roman"/>
                <w:noProof/>
                <w:webHidden/>
              </w:rPr>
            </w:r>
            <w:r w:rsidRPr="007558DA">
              <w:rPr>
                <w:rFonts w:ascii="Times New Roman" w:hAnsi="Times New Roman" w:cs="Times New Roman"/>
                <w:noProof/>
                <w:webHidden/>
              </w:rPr>
              <w:fldChar w:fldCharType="separate"/>
            </w:r>
            <w:r w:rsidRPr="007558DA">
              <w:rPr>
                <w:rFonts w:ascii="Times New Roman" w:hAnsi="Times New Roman" w:cs="Times New Roman"/>
                <w:noProof/>
                <w:webHidden/>
              </w:rPr>
              <w:t>3</w:t>
            </w:r>
            <w:r w:rsidRPr="007558DA">
              <w:rPr>
                <w:rFonts w:ascii="Times New Roman" w:hAnsi="Times New Roman" w:cs="Times New Roman"/>
                <w:noProof/>
                <w:webHidden/>
              </w:rPr>
              <w:fldChar w:fldCharType="end"/>
            </w:r>
          </w:hyperlink>
        </w:p>
        <w:p w:rsidR="00777484" w:rsidRPr="007558DA" w:rsidRDefault="00777484" w:rsidP="00DC14B4">
          <w:pPr>
            <w:pStyle w:val="TOC2"/>
            <w:rPr>
              <w:rFonts w:ascii="Times New Roman" w:eastAsiaTheme="minorEastAsia" w:hAnsi="Times New Roman" w:cs="Times New Roman"/>
              <w:noProof/>
              <w:spacing w:val="0"/>
              <w:lang w:bidi="ar-SA"/>
            </w:rPr>
          </w:pPr>
          <w:hyperlink w:anchor="_Toc307477225" w:history="1">
            <w:r w:rsidRPr="007558DA">
              <w:rPr>
                <w:rStyle w:val="Hyperlink"/>
                <w:rFonts w:ascii="Times New Roman" w:hAnsi="Times New Roman" w:cs="Times New Roman"/>
                <w:b/>
                <w:noProof/>
              </w:rPr>
              <w:t>1.5 Research Methods</w:t>
            </w:r>
            <w:r w:rsidRPr="007558DA">
              <w:rPr>
                <w:rFonts w:ascii="Times New Roman" w:hAnsi="Times New Roman" w:cs="Times New Roman"/>
                <w:noProof/>
                <w:webHidden/>
              </w:rPr>
              <w:tab/>
            </w:r>
            <w:r w:rsidRPr="007558DA">
              <w:rPr>
                <w:rFonts w:ascii="Times New Roman" w:hAnsi="Times New Roman" w:cs="Times New Roman"/>
                <w:noProof/>
                <w:webHidden/>
              </w:rPr>
              <w:fldChar w:fldCharType="begin"/>
            </w:r>
            <w:r w:rsidRPr="007558DA">
              <w:rPr>
                <w:rFonts w:ascii="Times New Roman" w:hAnsi="Times New Roman" w:cs="Times New Roman"/>
                <w:noProof/>
                <w:webHidden/>
              </w:rPr>
              <w:instrText xml:space="preserve"> PAGEREF _Toc307477225 \h </w:instrText>
            </w:r>
            <w:r w:rsidRPr="007558DA">
              <w:rPr>
                <w:rFonts w:ascii="Times New Roman" w:hAnsi="Times New Roman" w:cs="Times New Roman"/>
                <w:noProof/>
                <w:webHidden/>
              </w:rPr>
            </w:r>
            <w:r w:rsidRPr="007558DA">
              <w:rPr>
                <w:rFonts w:ascii="Times New Roman" w:hAnsi="Times New Roman" w:cs="Times New Roman"/>
                <w:noProof/>
                <w:webHidden/>
              </w:rPr>
              <w:fldChar w:fldCharType="separate"/>
            </w:r>
            <w:r w:rsidRPr="007558DA">
              <w:rPr>
                <w:rFonts w:ascii="Times New Roman" w:hAnsi="Times New Roman" w:cs="Times New Roman"/>
                <w:noProof/>
                <w:webHidden/>
              </w:rPr>
              <w:t>4</w:t>
            </w:r>
            <w:r w:rsidRPr="007558DA">
              <w:rPr>
                <w:rFonts w:ascii="Times New Roman" w:hAnsi="Times New Roman" w:cs="Times New Roman"/>
                <w:noProof/>
                <w:webHidden/>
              </w:rPr>
              <w:fldChar w:fldCharType="end"/>
            </w:r>
          </w:hyperlink>
        </w:p>
        <w:p w:rsidR="00777484" w:rsidRPr="007558DA" w:rsidRDefault="00777484" w:rsidP="00DC14B4">
          <w:pPr>
            <w:pStyle w:val="TOC2"/>
            <w:rPr>
              <w:rFonts w:ascii="Times New Roman" w:eastAsiaTheme="minorEastAsia" w:hAnsi="Times New Roman" w:cs="Times New Roman"/>
              <w:noProof/>
              <w:spacing w:val="0"/>
              <w:lang w:bidi="ar-SA"/>
            </w:rPr>
          </w:pPr>
          <w:hyperlink w:anchor="_Toc307477226" w:history="1">
            <w:r w:rsidRPr="007558DA">
              <w:rPr>
                <w:rStyle w:val="Hyperlink"/>
                <w:rFonts w:ascii="Times New Roman" w:hAnsi="Times New Roman" w:cs="Times New Roman"/>
                <w:b/>
                <w:noProof/>
              </w:rPr>
              <w:t>1.6 Significance and Limitation of the Research</w:t>
            </w:r>
            <w:r w:rsidRPr="007558DA">
              <w:rPr>
                <w:rFonts w:ascii="Times New Roman" w:hAnsi="Times New Roman" w:cs="Times New Roman"/>
                <w:noProof/>
                <w:webHidden/>
              </w:rPr>
              <w:tab/>
            </w:r>
            <w:r w:rsidRPr="007558DA">
              <w:rPr>
                <w:rFonts w:ascii="Times New Roman" w:hAnsi="Times New Roman" w:cs="Times New Roman"/>
                <w:noProof/>
                <w:webHidden/>
              </w:rPr>
              <w:fldChar w:fldCharType="begin"/>
            </w:r>
            <w:r w:rsidRPr="007558DA">
              <w:rPr>
                <w:rFonts w:ascii="Times New Roman" w:hAnsi="Times New Roman" w:cs="Times New Roman"/>
                <w:noProof/>
                <w:webHidden/>
              </w:rPr>
              <w:instrText xml:space="preserve"> PAGEREF _Toc307477226 \h </w:instrText>
            </w:r>
            <w:r w:rsidRPr="007558DA">
              <w:rPr>
                <w:rFonts w:ascii="Times New Roman" w:hAnsi="Times New Roman" w:cs="Times New Roman"/>
                <w:noProof/>
                <w:webHidden/>
              </w:rPr>
            </w:r>
            <w:r w:rsidRPr="007558DA">
              <w:rPr>
                <w:rFonts w:ascii="Times New Roman" w:hAnsi="Times New Roman" w:cs="Times New Roman"/>
                <w:noProof/>
                <w:webHidden/>
              </w:rPr>
              <w:fldChar w:fldCharType="separate"/>
            </w:r>
            <w:r w:rsidRPr="007558DA">
              <w:rPr>
                <w:rFonts w:ascii="Times New Roman" w:hAnsi="Times New Roman" w:cs="Times New Roman"/>
                <w:noProof/>
                <w:webHidden/>
              </w:rPr>
              <w:t>5</w:t>
            </w:r>
            <w:r w:rsidRPr="007558DA">
              <w:rPr>
                <w:rFonts w:ascii="Times New Roman" w:hAnsi="Times New Roman" w:cs="Times New Roman"/>
                <w:noProof/>
                <w:webHidden/>
              </w:rPr>
              <w:fldChar w:fldCharType="end"/>
            </w:r>
          </w:hyperlink>
        </w:p>
        <w:p w:rsidR="00777484" w:rsidRPr="007558DA" w:rsidRDefault="00777484" w:rsidP="00DC14B4">
          <w:pPr>
            <w:pStyle w:val="TOC2"/>
            <w:rPr>
              <w:rFonts w:ascii="Times New Roman" w:eastAsiaTheme="minorEastAsia" w:hAnsi="Times New Roman" w:cs="Times New Roman"/>
              <w:noProof/>
              <w:spacing w:val="0"/>
              <w:lang w:bidi="ar-SA"/>
            </w:rPr>
          </w:pPr>
          <w:hyperlink w:anchor="_Toc307477227" w:history="1">
            <w:r w:rsidRPr="007558DA">
              <w:rPr>
                <w:rStyle w:val="Hyperlink"/>
                <w:rFonts w:ascii="Times New Roman" w:hAnsi="Times New Roman" w:cs="Times New Roman"/>
                <w:b/>
                <w:noProof/>
              </w:rPr>
              <w:t>1.7 Organization of the Research</w:t>
            </w:r>
            <w:r w:rsidRPr="007558DA">
              <w:rPr>
                <w:rFonts w:ascii="Times New Roman" w:hAnsi="Times New Roman" w:cs="Times New Roman"/>
                <w:noProof/>
                <w:webHidden/>
              </w:rPr>
              <w:tab/>
            </w:r>
            <w:r w:rsidRPr="007558DA">
              <w:rPr>
                <w:rFonts w:ascii="Times New Roman" w:hAnsi="Times New Roman" w:cs="Times New Roman"/>
                <w:noProof/>
                <w:webHidden/>
              </w:rPr>
              <w:fldChar w:fldCharType="begin"/>
            </w:r>
            <w:r w:rsidRPr="007558DA">
              <w:rPr>
                <w:rFonts w:ascii="Times New Roman" w:hAnsi="Times New Roman" w:cs="Times New Roman"/>
                <w:noProof/>
                <w:webHidden/>
              </w:rPr>
              <w:instrText xml:space="preserve"> PAGEREF _Toc307477227 \h </w:instrText>
            </w:r>
            <w:r w:rsidRPr="007558DA">
              <w:rPr>
                <w:rFonts w:ascii="Times New Roman" w:hAnsi="Times New Roman" w:cs="Times New Roman"/>
                <w:noProof/>
                <w:webHidden/>
              </w:rPr>
            </w:r>
            <w:r w:rsidRPr="007558DA">
              <w:rPr>
                <w:rFonts w:ascii="Times New Roman" w:hAnsi="Times New Roman" w:cs="Times New Roman"/>
                <w:noProof/>
                <w:webHidden/>
              </w:rPr>
              <w:fldChar w:fldCharType="separate"/>
            </w:r>
            <w:r w:rsidRPr="007558DA">
              <w:rPr>
                <w:rFonts w:ascii="Times New Roman" w:hAnsi="Times New Roman" w:cs="Times New Roman"/>
                <w:noProof/>
                <w:webHidden/>
              </w:rPr>
              <w:t>6</w:t>
            </w:r>
            <w:r w:rsidRPr="007558DA">
              <w:rPr>
                <w:rFonts w:ascii="Times New Roman" w:hAnsi="Times New Roman" w:cs="Times New Roman"/>
                <w:noProof/>
                <w:webHidden/>
              </w:rPr>
              <w:fldChar w:fldCharType="end"/>
            </w:r>
          </w:hyperlink>
        </w:p>
        <w:p w:rsidR="00777484" w:rsidRPr="007558DA" w:rsidRDefault="00777484" w:rsidP="00DC14B4">
          <w:pPr>
            <w:pStyle w:val="TOC1"/>
            <w:rPr>
              <w:rFonts w:eastAsiaTheme="minorEastAsia"/>
              <w:noProof/>
              <w:spacing w:val="0"/>
              <w:lang w:bidi="ar-SA"/>
            </w:rPr>
          </w:pPr>
          <w:hyperlink w:anchor="_Toc307477228" w:history="1">
            <w:r w:rsidRPr="002655ED">
              <w:rPr>
                <w:rStyle w:val="Hyperlink"/>
                <w:noProof/>
              </w:rPr>
              <w:t>Chapter Two: - Conceptual Issues (Literature Review)</w:t>
            </w:r>
            <w:r w:rsidRPr="007558DA">
              <w:rPr>
                <w:noProof/>
                <w:webHidden/>
              </w:rPr>
              <w:tab/>
            </w:r>
            <w:r w:rsidRPr="007558DA">
              <w:rPr>
                <w:noProof/>
                <w:webHidden/>
              </w:rPr>
              <w:fldChar w:fldCharType="begin"/>
            </w:r>
            <w:r w:rsidRPr="007558DA">
              <w:rPr>
                <w:noProof/>
                <w:webHidden/>
              </w:rPr>
              <w:instrText xml:space="preserve"> PAGEREF _Toc307477228 \h </w:instrText>
            </w:r>
            <w:r w:rsidRPr="007558DA">
              <w:rPr>
                <w:noProof/>
                <w:webHidden/>
              </w:rPr>
            </w:r>
            <w:r w:rsidRPr="007558DA">
              <w:rPr>
                <w:noProof/>
                <w:webHidden/>
              </w:rPr>
              <w:fldChar w:fldCharType="separate"/>
            </w:r>
            <w:r w:rsidRPr="007558DA">
              <w:rPr>
                <w:noProof/>
                <w:webHidden/>
              </w:rPr>
              <w:t>7</w:t>
            </w:r>
            <w:r w:rsidRPr="007558DA">
              <w:rPr>
                <w:noProof/>
                <w:webHidden/>
              </w:rPr>
              <w:fldChar w:fldCharType="end"/>
            </w:r>
          </w:hyperlink>
        </w:p>
        <w:p w:rsidR="00777484" w:rsidRPr="007558DA" w:rsidRDefault="00777484" w:rsidP="00DC14B4">
          <w:pPr>
            <w:pStyle w:val="TOC2"/>
            <w:rPr>
              <w:rFonts w:ascii="Times New Roman" w:eastAsiaTheme="minorEastAsia" w:hAnsi="Times New Roman" w:cs="Times New Roman"/>
              <w:noProof/>
              <w:spacing w:val="0"/>
              <w:lang w:bidi="ar-SA"/>
            </w:rPr>
          </w:pPr>
          <w:hyperlink w:anchor="_Toc307477229" w:history="1">
            <w:r w:rsidRPr="007558DA">
              <w:rPr>
                <w:rStyle w:val="Hyperlink"/>
                <w:rFonts w:ascii="Times New Roman" w:hAnsi="Times New Roman" w:cs="Times New Roman"/>
                <w:b/>
                <w:noProof/>
              </w:rPr>
              <w:t>2.1 Overview of Fiscal Decentralization</w:t>
            </w:r>
            <w:r w:rsidRPr="007558DA">
              <w:rPr>
                <w:rFonts w:ascii="Times New Roman" w:hAnsi="Times New Roman" w:cs="Times New Roman"/>
                <w:noProof/>
                <w:webHidden/>
              </w:rPr>
              <w:tab/>
            </w:r>
            <w:r w:rsidRPr="007558DA">
              <w:rPr>
                <w:rFonts w:ascii="Times New Roman" w:hAnsi="Times New Roman" w:cs="Times New Roman"/>
                <w:noProof/>
                <w:webHidden/>
              </w:rPr>
              <w:fldChar w:fldCharType="begin"/>
            </w:r>
            <w:r w:rsidRPr="007558DA">
              <w:rPr>
                <w:rFonts w:ascii="Times New Roman" w:hAnsi="Times New Roman" w:cs="Times New Roman"/>
                <w:noProof/>
                <w:webHidden/>
              </w:rPr>
              <w:instrText xml:space="preserve"> PAGEREF _Toc307477229 \h </w:instrText>
            </w:r>
            <w:r w:rsidRPr="007558DA">
              <w:rPr>
                <w:rFonts w:ascii="Times New Roman" w:hAnsi="Times New Roman" w:cs="Times New Roman"/>
                <w:noProof/>
                <w:webHidden/>
              </w:rPr>
            </w:r>
            <w:r w:rsidRPr="007558DA">
              <w:rPr>
                <w:rFonts w:ascii="Times New Roman" w:hAnsi="Times New Roman" w:cs="Times New Roman"/>
                <w:noProof/>
                <w:webHidden/>
              </w:rPr>
              <w:fldChar w:fldCharType="separate"/>
            </w:r>
            <w:r w:rsidRPr="007558DA">
              <w:rPr>
                <w:rFonts w:ascii="Times New Roman" w:hAnsi="Times New Roman" w:cs="Times New Roman"/>
                <w:noProof/>
                <w:webHidden/>
              </w:rPr>
              <w:t>7</w:t>
            </w:r>
            <w:r w:rsidRPr="007558DA">
              <w:rPr>
                <w:rFonts w:ascii="Times New Roman" w:hAnsi="Times New Roman" w:cs="Times New Roman"/>
                <w:noProof/>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30" w:history="1">
            <w:r w:rsidRPr="007558DA">
              <w:rPr>
                <w:rStyle w:val="Hyperlink"/>
                <w:b/>
                <w:spacing w:val="20"/>
              </w:rPr>
              <w:t>2.1.1 Expenditure Responsibilities</w:t>
            </w:r>
            <w:r w:rsidRPr="007558DA">
              <w:rPr>
                <w:webHidden/>
              </w:rPr>
              <w:tab/>
            </w:r>
            <w:r w:rsidRPr="007558DA">
              <w:rPr>
                <w:webHidden/>
              </w:rPr>
              <w:fldChar w:fldCharType="begin"/>
            </w:r>
            <w:r w:rsidRPr="007558DA">
              <w:rPr>
                <w:webHidden/>
              </w:rPr>
              <w:instrText xml:space="preserve"> PAGEREF _Toc307477230 \h </w:instrText>
            </w:r>
            <w:r w:rsidRPr="007558DA">
              <w:rPr>
                <w:webHidden/>
              </w:rPr>
            </w:r>
            <w:r w:rsidRPr="007558DA">
              <w:rPr>
                <w:webHidden/>
              </w:rPr>
              <w:fldChar w:fldCharType="separate"/>
            </w:r>
            <w:r w:rsidRPr="007558DA">
              <w:rPr>
                <w:webHidden/>
              </w:rPr>
              <w:t>7</w:t>
            </w:r>
            <w:r w:rsidRPr="007558DA">
              <w:rPr>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31" w:history="1">
            <w:r w:rsidRPr="007558DA">
              <w:rPr>
                <w:rStyle w:val="Hyperlink"/>
                <w:b/>
                <w:spacing w:val="20"/>
              </w:rPr>
              <w:t>2.1.2 Assignment of Revenue</w:t>
            </w:r>
            <w:r w:rsidRPr="007558DA">
              <w:rPr>
                <w:webHidden/>
              </w:rPr>
              <w:tab/>
            </w:r>
            <w:r w:rsidRPr="007558DA">
              <w:rPr>
                <w:webHidden/>
              </w:rPr>
              <w:fldChar w:fldCharType="begin"/>
            </w:r>
            <w:r w:rsidRPr="007558DA">
              <w:rPr>
                <w:webHidden/>
              </w:rPr>
              <w:instrText xml:space="preserve"> PAGEREF _Toc307477231 \h </w:instrText>
            </w:r>
            <w:r w:rsidRPr="007558DA">
              <w:rPr>
                <w:webHidden/>
              </w:rPr>
            </w:r>
            <w:r w:rsidRPr="007558DA">
              <w:rPr>
                <w:webHidden/>
              </w:rPr>
              <w:fldChar w:fldCharType="separate"/>
            </w:r>
            <w:r w:rsidRPr="007558DA">
              <w:rPr>
                <w:webHidden/>
              </w:rPr>
              <w:t>9</w:t>
            </w:r>
            <w:r w:rsidRPr="007558DA">
              <w:rPr>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32" w:history="1">
            <w:r w:rsidRPr="007558DA">
              <w:rPr>
                <w:rStyle w:val="Hyperlink"/>
                <w:b/>
                <w:spacing w:val="20"/>
              </w:rPr>
              <w:t>2.1.3 Intergovernmental Transfers</w:t>
            </w:r>
            <w:r w:rsidRPr="007558DA">
              <w:rPr>
                <w:webHidden/>
              </w:rPr>
              <w:tab/>
            </w:r>
            <w:r w:rsidRPr="007558DA">
              <w:rPr>
                <w:webHidden/>
              </w:rPr>
              <w:fldChar w:fldCharType="begin"/>
            </w:r>
            <w:r w:rsidRPr="007558DA">
              <w:rPr>
                <w:webHidden/>
              </w:rPr>
              <w:instrText xml:space="preserve"> PAGEREF _Toc307477232 \h </w:instrText>
            </w:r>
            <w:r w:rsidRPr="007558DA">
              <w:rPr>
                <w:webHidden/>
              </w:rPr>
            </w:r>
            <w:r w:rsidRPr="007558DA">
              <w:rPr>
                <w:webHidden/>
              </w:rPr>
              <w:fldChar w:fldCharType="separate"/>
            </w:r>
            <w:r w:rsidRPr="007558DA">
              <w:rPr>
                <w:webHidden/>
              </w:rPr>
              <w:t>11</w:t>
            </w:r>
            <w:r w:rsidRPr="007558DA">
              <w:rPr>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33" w:history="1">
            <w:r w:rsidRPr="007558DA">
              <w:rPr>
                <w:rStyle w:val="Hyperlink"/>
                <w:b/>
                <w:spacing w:val="20"/>
              </w:rPr>
              <w:t>2.1.4 Decentralized Service Delivery</w:t>
            </w:r>
            <w:r w:rsidRPr="007558DA">
              <w:rPr>
                <w:webHidden/>
              </w:rPr>
              <w:tab/>
            </w:r>
            <w:r w:rsidRPr="007558DA">
              <w:rPr>
                <w:webHidden/>
              </w:rPr>
              <w:fldChar w:fldCharType="begin"/>
            </w:r>
            <w:r w:rsidRPr="007558DA">
              <w:rPr>
                <w:webHidden/>
              </w:rPr>
              <w:instrText xml:space="preserve"> PAGEREF _Toc307477233 \h </w:instrText>
            </w:r>
            <w:r w:rsidRPr="007558DA">
              <w:rPr>
                <w:webHidden/>
              </w:rPr>
            </w:r>
            <w:r w:rsidRPr="007558DA">
              <w:rPr>
                <w:webHidden/>
              </w:rPr>
              <w:fldChar w:fldCharType="separate"/>
            </w:r>
            <w:r w:rsidRPr="007558DA">
              <w:rPr>
                <w:webHidden/>
              </w:rPr>
              <w:t>13</w:t>
            </w:r>
            <w:r w:rsidRPr="007558DA">
              <w:rPr>
                <w:webHidden/>
              </w:rPr>
              <w:fldChar w:fldCharType="end"/>
            </w:r>
          </w:hyperlink>
        </w:p>
        <w:p w:rsidR="00777484" w:rsidRPr="007558DA" w:rsidRDefault="00777484" w:rsidP="00DC14B4">
          <w:pPr>
            <w:pStyle w:val="TOC2"/>
            <w:rPr>
              <w:rFonts w:ascii="Times New Roman" w:eastAsiaTheme="minorEastAsia" w:hAnsi="Times New Roman" w:cs="Times New Roman"/>
              <w:noProof/>
              <w:spacing w:val="0"/>
              <w:lang w:bidi="ar-SA"/>
            </w:rPr>
          </w:pPr>
          <w:hyperlink w:anchor="_Toc307477234" w:history="1">
            <w:r w:rsidRPr="007558DA">
              <w:rPr>
                <w:rStyle w:val="Hyperlink"/>
                <w:rFonts w:ascii="Times New Roman" w:hAnsi="Times New Roman" w:cs="Times New Roman"/>
                <w:b/>
                <w:noProof/>
              </w:rPr>
              <w:t>2.2 Aid Modality</w:t>
            </w:r>
            <w:r w:rsidRPr="007558DA">
              <w:rPr>
                <w:rFonts w:ascii="Times New Roman" w:hAnsi="Times New Roman" w:cs="Times New Roman"/>
                <w:noProof/>
                <w:webHidden/>
              </w:rPr>
              <w:tab/>
            </w:r>
            <w:r w:rsidRPr="007558DA">
              <w:rPr>
                <w:rFonts w:ascii="Times New Roman" w:hAnsi="Times New Roman" w:cs="Times New Roman"/>
                <w:noProof/>
                <w:webHidden/>
              </w:rPr>
              <w:fldChar w:fldCharType="begin"/>
            </w:r>
            <w:r w:rsidRPr="007558DA">
              <w:rPr>
                <w:rFonts w:ascii="Times New Roman" w:hAnsi="Times New Roman" w:cs="Times New Roman"/>
                <w:noProof/>
                <w:webHidden/>
              </w:rPr>
              <w:instrText xml:space="preserve"> PAGEREF _Toc307477234 \h </w:instrText>
            </w:r>
            <w:r w:rsidRPr="007558DA">
              <w:rPr>
                <w:rFonts w:ascii="Times New Roman" w:hAnsi="Times New Roman" w:cs="Times New Roman"/>
                <w:noProof/>
                <w:webHidden/>
              </w:rPr>
            </w:r>
            <w:r w:rsidRPr="007558DA">
              <w:rPr>
                <w:rFonts w:ascii="Times New Roman" w:hAnsi="Times New Roman" w:cs="Times New Roman"/>
                <w:noProof/>
                <w:webHidden/>
              </w:rPr>
              <w:fldChar w:fldCharType="separate"/>
            </w:r>
            <w:r w:rsidRPr="007558DA">
              <w:rPr>
                <w:rFonts w:ascii="Times New Roman" w:hAnsi="Times New Roman" w:cs="Times New Roman"/>
                <w:noProof/>
                <w:webHidden/>
              </w:rPr>
              <w:t>16</w:t>
            </w:r>
            <w:r w:rsidRPr="007558DA">
              <w:rPr>
                <w:rFonts w:ascii="Times New Roman" w:hAnsi="Times New Roman" w:cs="Times New Roman"/>
                <w:noProof/>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35" w:history="1">
            <w:r w:rsidRPr="007558DA">
              <w:rPr>
                <w:rStyle w:val="Hyperlink"/>
                <w:b/>
                <w:spacing w:val="20"/>
              </w:rPr>
              <w:t>2.2.1 Project Aid</w:t>
            </w:r>
            <w:r w:rsidRPr="007558DA">
              <w:rPr>
                <w:webHidden/>
              </w:rPr>
              <w:tab/>
            </w:r>
            <w:r w:rsidRPr="007558DA">
              <w:rPr>
                <w:webHidden/>
              </w:rPr>
              <w:fldChar w:fldCharType="begin"/>
            </w:r>
            <w:r w:rsidRPr="007558DA">
              <w:rPr>
                <w:webHidden/>
              </w:rPr>
              <w:instrText xml:space="preserve"> PAGEREF _Toc307477235 \h </w:instrText>
            </w:r>
            <w:r w:rsidRPr="007558DA">
              <w:rPr>
                <w:webHidden/>
              </w:rPr>
            </w:r>
            <w:r w:rsidRPr="007558DA">
              <w:rPr>
                <w:webHidden/>
              </w:rPr>
              <w:fldChar w:fldCharType="separate"/>
            </w:r>
            <w:r w:rsidRPr="007558DA">
              <w:rPr>
                <w:webHidden/>
              </w:rPr>
              <w:t>16</w:t>
            </w:r>
            <w:r w:rsidRPr="007558DA">
              <w:rPr>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36" w:history="1">
            <w:r w:rsidRPr="007558DA">
              <w:rPr>
                <w:rStyle w:val="Hyperlink"/>
                <w:b/>
                <w:spacing w:val="20"/>
              </w:rPr>
              <w:t>2.2.2 Program Based Aid</w:t>
            </w:r>
            <w:r w:rsidRPr="007558DA">
              <w:rPr>
                <w:webHidden/>
              </w:rPr>
              <w:tab/>
            </w:r>
            <w:r w:rsidRPr="007558DA">
              <w:rPr>
                <w:webHidden/>
              </w:rPr>
              <w:fldChar w:fldCharType="begin"/>
            </w:r>
            <w:r w:rsidRPr="007558DA">
              <w:rPr>
                <w:webHidden/>
              </w:rPr>
              <w:instrText xml:space="preserve"> PAGEREF _Toc307477236 \h </w:instrText>
            </w:r>
            <w:r w:rsidRPr="007558DA">
              <w:rPr>
                <w:webHidden/>
              </w:rPr>
            </w:r>
            <w:r w:rsidRPr="007558DA">
              <w:rPr>
                <w:webHidden/>
              </w:rPr>
              <w:fldChar w:fldCharType="separate"/>
            </w:r>
            <w:r w:rsidRPr="007558DA">
              <w:rPr>
                <w:webHidden/>
              </w:rPr>
              <w:t>20</w:t>
            </w:r>
            <w:r w:rsidRPr="007558DA">
              <w:rPr>
                <w:webHidden/>
              </w:rPr>
              <w:fldChar w:fldCharType="end"/>
            </w:r>
          </w:hyperlink>
        </w:p>
        <w:p w:rsidR="00777484" w:rsidRPr="007558DA" w:rsidRDefault="00777484" w:rsidP="00DC14B4">
          <w:pPr>
            <w:pStyle w:val="TOC1"/>
            <w:rPr>
              <w:rFonts w:eastAsiaTheme="minorEastAsia"/>
              <w:noProof/>
              <w:spacing w:val="0"/>
              <w:lang w:bidi="ar-SA"/>
            </w:rPr>
          </w:pPr>
          <w:hyperlink w:anchor="_Toc307477237" w:history="1">
            <w:r w:rsidRPr="002655ED">
              <w:rPr>
                <w:rStyle w:val="Hyperlink"/>
                <w:noProof/>
              </w:rPr>
              <w:t>Chapter Three. Protection of Basic Service Program: - Financing Decentralization</w:t>
            </w:r>
            <w:r w:rsidRPr="007558DA">
              <w:rPr>
                <w:noProof/>
                <w:webHidden/>
              </w:rPr>
              <w:tab/>
            </w:r>
            <w:r w:rsidRPr="007558DA">
              <w:rPr>
                <w:noProof/>
                <w:webHidden/>
              </w:rPr>
              <w:fldChar w:fldCharType="begin"/>
            </w:r>
            <w:r w:rsidRPr="007558DA">
              <w:rPr>
                <w:noProof/>
                <w:webHidden/>
              </w:rPr>
              <w:instrText xml:space="preserve"> PAGEREF _Toc307477237 \h </w:instrText>
            </w:r>
            <w:r w:rsidRPr="007558DA">
              <w:rPr>
                <w:noProof/>
                <w:webHidden/>
              </w:rPr>
            </w:r>
            <w:r w:rsidRPr="007558DA">
              <w:rPr>
                <w:noProof/>
                <w:webHidden/>
              </w:rPr>
              <w:fldChar w:fldCharType="separate"/>
            </w:r>
            <w:r w:rsidRPr="007558DA">
              <w:rPr>
                <w:noProof/>
                <w:webHidden/>
              </w:rPr>
              <w:t>23</w:t>
            </w:r>
            <w:r w:rsidRPr="007558DA">
              <w:rPr>
                <w:noProof/>
                <w:webHidden/>
              </w:rPr>
              <w:fldChar w:fldCharType="end"/>
            </w:r>
          </w:hyperlink>
        </w:p>
        <w:p w:rsidR="00777484" w:rsidRPr="007558DA" w:rsidRDefault="00777484" w:rsidP="00DC14B4">
          <w:pPr>
            <w:pStyle w:val="TOC2"/>
            <w:rPr>
              <w:rFonts w:ascii="Times New Roman" w:eastAsiaTheme="minorEastAsia" w:hAnsi="Times New Roman" w:cs="Times New Roman"/>
              <w:noProof/>
              <w:spacing w:val="0"/>
              <w:lang w:bidi="ar-SA"/>
            </w:rPr>
          </w:pPr>
          <w:hyperlink w:anchor="_Toc307477238" w:history="1">
            <w:r w:rsidRPr="007558DA">
              <w:rPr>
                <w:rStyle w:val="Hyperlink"/>
                <w:rFonts w:ascii="Times New Roman" w:hAnsi="Times New Roman" w:cs="Times New Roman"/>
                <w:b/>
                <w:noProof/>
              </w:rPr>
              <w:t>3.1 Government Structure</w:t>
            </w:r>
            <w:r w:rsidRPr="007558DA">
              <w:rPr>
                <w:rFonts w:ascii="Times New Roman" w:hAnsi="Times New Roman" w:cs="Times New Roman"/>
                <w:noProof/>
                <w:webHidden/>
              </w:rPr>
              <w:tab/>
            </w:r>
            <w:r w:rsidRPr="007558DA">
              <w:rPr>
                <w:rFonts w:ascii="Times New Roman" w:hAnsi="Times New Roman" w:cs="Times New Roman"/>
                <w:noProof/>
                <w:webHidden/>
              </w:rPr>
              <w:fldChar w:fldCharType="begin"/>
            </w:r>
            <w:r w:rsidRPr="007558DA">
              <w:rPr>
                <w:rFonts w:ascii="Times New Roman" w:hAnsi="Times New Roman" w:cs="Times New Roman"/>
                <w:noProof/>
                <w:webHidden/>
              </w:rPr>
              <w:instrText xml:space="preserve"> PAGEREF _Toc307477238 \h </w:instrText>
            </w:r>
            <w:r w:rsidRPr="007558DA">
              <w:rPr>
                <w:rFonts w:ascii="Times New Roman" w:hAnsi="Times New Roman" w:cs="Times New Roman"/>
                <w:noProof/>
                <w:webHidden/>
              </w:rPr>
            </w:r>
            <w:r w:rsidRPr="007558DA">
              <w:rPr>
                <w:rFonts w:ascii="Times New Roman" w:hAnsi="Times New Roman" w:cs="Times New Roman"/>
                <w:noProof/>
                <w:webHidden/>
              </w:rPr>
              <w:fldChar w:fldCharType="separate"/>
            </w:r>
            <w:r w:rsidRPr="007558DA">
              <w:rPr>
                <w:rFonts w:ascii="Times New Roman" w:hAnsi="Times New Roman" w:cs="Times New Roman"/>
                <w:noProof/>
                <w:webHidden/>
              </w:rPr>
              <w:t>23</w:t>
            </w:r>
            <w:r w:rsidRPr="007558DA">
              <w:rPr>
                <w:rFonts w:ascii="Times New Roman" w:hAnsi="Times New Roman" w:cs="Times New Roman"/>
                <w:noProof/>
                <w:webHidden/>
              </w:rPr>
              <w:fldChar w:fldCharType="end"/>
            </w:r>
          </w:hyperlink>
        </w:p>
        <w:p w:rsidR="00777484" w:rsidRPr="007558DA" w:rsidRDefault="00777484" w:rsidP="00DC14B4">
          <w:pPr>
            <w:pStyle w:val="TOC2"/>
            <w:rPr>
              <w:rFonts w:ascii="Times New Roman" w:eastAsiaTheme="minorEastAsia" w:hAnsi="Times New Roman" w:cs="Times New Roman"/>
              <w:noProof/>
              <w:spacing w:val="0"/>
              <w:lang w:bidi="ar-SA"/>
            </w:rPr>
          </w:pPr>
          <w:hyperlink w:anchor="_Toc307477239" w:history="1">
            <w:r w:rsidRPr="007558DA">
              <w:rPr>
                <w:rStyle w:val="Hyperlink"/>
                <w:rFonts w:ascii="Times New Roman" w:hAnsi="Times New Roman" w:cs="Times New Roman"/>
                <w:b/>
                <w:noProof/>
              </w:rPr>
              <w:t>3.2 Intergovernmental Fiscal Relations Progress in Ethiopia</w:t>
            </w:r>
            <w:r w:rsidRPr="007558DA">
              <w:rPr>
                <w:rFonts w:ascii="Times New Roman" w:hAnsi="Times New Roman" w:cs="Times New Roman"/>
                <w:noProof/>
                <w:webHidden/>
              </w:rPr>
              <w:tab/>
            </w:r>
            <w:r w:rsidRPr="007558DA">
              <w:rPr>
                <w:rFonts w:ascii="Times New Roman" w:hAnsi="Times New Roman" w:cs="Times New Roman"/>
                <w:noProof/>
                <w:webHidden/>
              </w:rPr>
              <w:fldChar w:fldCharType="begin"/>
            </w:r>
            <w:r w:rsidRPr="007558DA">
              <w:rPr>
                <w:rFonts w:ascii="Times New Roman" w:hAnsi="Times New Roman" w:cs="Times New Roman"/>
                <w:noProof/>
                <w:webHidden/>
              </w:rPr>
              <w:instrText xml:space="preserve"> PAGEREF _Toc307477239 \h </w:instrText>
            </w:r>
            <w:r w:rsidRPr="007558DA">
              <w:rPr>
                <w:rFonts w:ascii="Times New Roman" w:hAnsi="Times New Roman" w:cs="Times New Roman"/>
                <w:noProof/>
                <w:webHidden/>
              </w:rPr>
            </w:r>
            <w:r w:rsidRPr="007558DA">
              <w:rPr>
                <w:rFonts w:ascii="Times New Roman" w:hAnsi="Times New Roman" w:cs="Times New Roman"/>
                <w:noProof/>
                <w:webHidden/>
              </w:rPr>
              <w:fldChar w:fldCharType="separate"/>
            </w:r>
            <w:r w:rsidRPr="007558DA">
              <w:rPr>
                <w:rFonts w:ascii="Times New Roman" w:hAnsi="Times New Roman" w:cs="Times New Roman"/>
                <w:noProof/>
                <w:webHidden/>
              </w:rPr>
              <w:t>24</w:t>
            </w:r>
            <w:r w:rsidRPr="007558DA">
              <w:rPr>
                <w:rFonts w:ascii="Times New Roman" w:hAnsi="Times New Roman" w:cs="Times New Roman"/>
                <w:noProof/>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40" w:history="1">
            <w:r w:rsidRPr="007558DA">
              <w:rPr>
                <w:rStyle w:val="Hyperlink"/>
                <w:b/>
                <w:spacing w:val="20"/>
              </w:rPr>
              <w:t>3.2.1 Expenditure Assignment</w:t>
            </w:r>
            <w:r w:rsidRPr="007558DA">
              <w:rPr>
                <w:webHidden/>
              </w:rPr>
              <w:tab/>
            </w:r>
            <w:r w:rsidRPr="007558DA">
              <w:rPr>
                <w:webHidden/>
              </w:rPr>
              <w:fldChar w:fldCharType="begin"/>
            </w:r>
            <w:r w:rsidRPr="007558DA">
              <w:rPr>
                <w:webHidden/>
              </w:rPr>
              <w:instrText xml:space="preserve"> PAGEREF _Toc307477240 \h </w:instrText>
            </w:r>
            <w:r w:rsidRPr="007558DA">
              <w:rPr>
                <w:webHidden/>
              </w:rPr>
            </w:r>
            <w:r w:rsidRPr="007558DA">
              <w:rPr>
                <w:webHidden/>
              </w:rPr>
              <w:fldChar w:fldCharType="separate"/>
            </w:r>
            <w:r w:rsidRPr="007558DA">
              <w:rPr>
                <w:webHidden/>
              </w:rPr>
              <w:t>24</w:t>
            </w:r>
            <w:r w:rsidRPr="007558DA">
              <w:rPr>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41" w:history="1">
            <w:r w:rsidRPr="007558DA">
              <w:rPr>
                <w:rStyle w:val="Hyperlink"/>
                <w:b/>
                <w:spacing w:val="20"/>
              </w:rPr>
              <w:t>3.2.2 Revenue Assignment</w:t>
            </w:r>
            <w:r w:rsidRPr="007558DA">
              <w:rPr>
                <w:webHidden/>
              </w:rPr>
              <w:tab/>
            </w:r>
            <w:r w:rsidRPr="007558DA">
              <w:rPr>
                <w:webHidden/>
              </w:rPr>
              <w:fldChar w:fldCharType="begin"/>
            </w:r>
            <w:r w:rsidRPr="007558DA">
              <w:rPr>
                <w:webHidden/>
              </w:rPr>
              <w:instrText xml:space="preserve"> PAGEREF _Toc307477241 \h </w:instrText>
            </w:r>
            <w:r w:rsidRPr="007558DA">
              <w:rPr>
                <w:webHidden/>
              </w:rPr>
            </w:r>
            <w:r w:rsidRPr="007558DA">
              <w:rPr>
                <w:webHidden/>
              </w:rPr>
              <w:fldChar w:fldCharType="separate"/>
            </w:r>
            <w:r w:rsidRPr="007558DA">
              <w:rPr>
                <w:webHidden/>
              </w:rPr>
              <w:t>27</w:t>
            </w:r>
            <w:r w:rsidRPr="007558DA">
              <w:rPr>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42" w:history="1">
            <w:r w:rsidRPr="007558DA">
              <w:rPr>
                <w:rStyle w:val="Hyperlink"/>
                <w:b/>
                <w:spacing w:val="20"/>
              </w:rPr>
              <w:t>3.2.3 Intergovernmental Transfers</w:t>
            </w:r>
            <w:r w:rsidRPr="007558DA">
              <w:rPr>
                <w:webHidden/>
              </w:rPr>
              <w:tab/>
            </w:r>
            <w:r w:rsidRPr="007558DA">
              <w:rPr>
                <w:webHidden/>
              </w:rPr>
              <w:fldChar w:fldCharType="begin"/>
            </w:r>
            <w:r w:rsidRPr="007558DA">
              <w:rPr>
                <w:webHidden/>
              </w:rPr>
              <w:instrText xml:space="preserve"> PAGEREF _Toc307477242 \h </w:instrText>
            </w:r>
            <w:r w:rsidRPr="007558DA">
              <w:rPr>
                <w:webHidden/>
              </w:rPr>
            </w:r>
            <w:r w:rsidRPr="007558DA">
              <w:rPr>
                <w:webHidden/>
              </w:rPr>
              <w:fldChar w:fldCharType="separate"/>
            </w:r>
            <w:r w:rsidRPr="007558DA">
              <w:rPr>
                <w:webHidden/>
              </w:rPr>
              <w:t>30</w:t>
            </w:r>
            <w:r w:rsidRPr="007558DA">
              <w:rPr>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43" w:history="1">
            <w:r w:rsidRPr="007558DA">
              <w:rPr>
                <w:rStyle w:val="Hyperlink"/>
                <w:b/>
                <w:spacing w:val="20"/>
              </w:rPr>
              <w:t>3.2.4 Decentralized Service Delivery</w:t>
            </w:r>
            <w:r w:rsidRPr="007558DA">
              <w:rPr>
                <w:webHidden/>
              </w:rPr>
              <w:tab/>
            </w:r>
            <w:r w:rsidRPr="007558DA">
              <w:rPr>
                <w:webHidden/>
              </w:rPr>
              <w:fldChar w:fldCharType="begin"/>
            </w:r>
            <w:r w:rsidRPr="007558DA">
              <w:rPr>
                <w:webHidden/>
              </w:rPr>
              <w:instrText xml:space="preserve"> PAGEREF _Toc307477243 \h </w:instrText>
            </w:r>
            <w:r w:rsidRPr="007558DA">
              <w:rPr>
                <w:webHidden/>
              </w:rPr>
            </w:r>
            <w:r w:rsidRPr="007558DA">
              <w:rPr>
                <w:webHidden/>
              </w:rPr>
              <w:fldChar w:fldCharType="separate"/>
            </w:r>
            <w:r w:rsidRPr="007558DA">
              <w:rPr>
                <w:webHidden/>
              </w:rPr>
              <w:t>33</w:t>
            </w:r>
            <w:r w:rsidRPr="007558DA">
              <w:rPr>
                <w:webHidden/>
              </w:rPr>
              <w:fldChar w:fldCharType="end"/>
            </w:r>
          </w:hyperlink>
        </w:p>
        <w:p w:rsidR="00777484" w:rsidRPr="007558DA" w:rsidRDefault="00777484" w:rsidP="00DC14B4">
          <w:pPr>
            <w:pStyle w:val="TOC2"/>
            <w:rPr>
              <w:rFonts w:ascii="Times New Roman" w:eastAsiaTheme="minorEastAsia" w:hAnsi="Times New Roman" w:cs="Times New Roman"/>
              <w:noProof/>
              <w:spacing w:val="0"/>
              <w:lang w:bidi="ar-SA"/>
            </w:rPr>
          </w:pPr>
          <w:hyperlink w:anchor="_Toc307477244" w:history="1">
            <w:r w:rsidRPr="007558DA">
              <w:rPr>
                <w:rStyle w:val="Hyperlink"/>
                <w:rFonts w:ascii="Times New Roman" w:hAnsi="Times New Roman" w:cs="Times New Roman"/>
                <w:b/>
                <w:noProof/>
              </w:rPr>
              <w:t>3.3. Protection of Basic Service Program (PBS)</w:t>
            </w:r>
            <w:r w:rsidRPr="007558DA">
              <w:rPr>
                <w:rFonts w:ascii="Times New Roman" w:hAnsi="Times New Roman" w:cs="Times New Roman"/>
                <w:noProof/>
                <w:webHidden/>
              </w:rPr>
              <w:tab/>
            </w:r>
            <w:r w:rsidRPr="007558DA">
              <w:rPr>
                <w:rFonts w:ascii="Times New Roman" w:hAnsi="Times New Roman" w:cs="Times New Roman"/>
                <w:noProof/>
                <w:webHidden/>
              </w:rPr>
              <w:fldChar w:fldCharType="begin"/>
            </w:r>
            <w:r w:rsidRPr="007558DA">
              <w:rPr>
                <w:rFonts w:ascii="Times New Roman" w:hAnsi="Times New Roman" w:cs="Times New Roman"/>
                <w:noProof/>
                <w:webHidden/>
              </w:rPr>
              <w:instrText xml:space="preserve"> PAGEREF _Toc307477244 \h </w:instrText>
            </w:r>
            <w:r w:rsidRPr="007558DA">
              <w:rPr>
                <w:rFonts w:ascii="Times New Roman" w:hAnsi="Times New Roman" w:cs="Times New Roman"/>
                <w:noProof/>
                <w:webHidden/>
              </w:rPr>
            </w:r>
            <w:r w:rsidRPr="007558DA">
              <w:rPr>
                <w:rFonts w:ascii="Times New Roman" w:hAnsi="Times New Roman" w:cs="Times New Roman"/>
                <w:noProof/>
                <w:webHidden/>
              </w:rPr>
              <w:fldChar w:fldCharType="separate"/>
            </w:r>
            <w:r w:rsidRPr="007558DA">
              <w:rPr>
                <w:rFonts w:ascii="Times New Roman" w:hAnsi="Times New Roman" w:cs="Times New Roman"/>
                <w:noProof/>
                <w:webHidden/>
              </w:rPr>
              <w:t>35</w:t>
            </w:r>
            <w:r w:rsidRPr="007558DA">
              <w:rPr>
                <w:rFonts w:ascii="Times New Roman" w:hAnsi="Times New Roman" w:cs="Times New Roman"/>
                <w:noProof/>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45" w:history="1">
            <w:r w:rsidRPr="007558DA">
              <w:rPr>
                <w:rStyle w:val="Hyperlink"/>
                <w:b/>
                <w:spacing w:val="20"/>
              </w:rPr>
              <w:t>3.3.1. Objectives &amp; Components of PBS</w:t>
            </w:r>
            <w:r w:rsidRPr="007558DA">
              <w:rPr>
                <w:webHidden/>
              </w:rPr>
              <w:tab/>
            </w:r>
            <w:r w:rsidRPr="007558DA">
              <w:rPr>
                <w:webHidden/>
              </w:rPr>
              <w:fldChar w:fldCharType="begin"/>
            </w:r>
            <w:r w:rsidRPr="007558DA">
              <w:rPr>
                <w:webHidden/>
              </w:rPr>
              <w:instrText xml:space="preserve"> PAGEREF _Toc307477245 \h </w:instrText>
            </w:r>
            <w:r w:rsidRPr="007558DA">
              <w:rPr>
                <w:webHidden/>
              </w:rPr>
            </w:r>
            <w:r w:rsidRPr="007558DA">
              <w:rPr>
                <w:webHidden/>
              </w:rPr>
              <w:fldChar w:fldCharType="separate"/>
            </w:r>
            <w:r w:rsidRPr="007558DA">
              <w:rPr>
                <w:webHidden/>
              </w:rPr>
              <w:t>36</w:t>
            </w:r>
            <w:r w:rsidRPr="007558DA">
              <w:rPr>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46" w:history="1">
            <w:r w:rsidRPr="007558DA">
              <w:rPr>
                <w:rStyle w:val="Hyperlink"/>
                <w:b/>
              </w:rPr>
              <w:t>3.3.2 Principles of the PBS</w:t>
            </w:r>
            <w:r w:rsidRPr="007558DA">
              <w:rPr>
                <w:webHidden/>
              </w:rPr>
              <w:tab/>
            </w:r>
            <w:r w:rsidRPr="007558DA">
              <w:rPr>
                <w:webHidden/>
              </w:rPr>
              <w:fldChar w:fldCharType="begin"/>
            </w:r>
            <w:r w:rsidRPr="007558DA">
              <w:rPr>
                <w:webHidden/>
              </w:rPr>
              <w:instrText xml:space="preserve"> PAGEREF _Toc307477246 \h </w:instrText>
            </w:r>
            <w:r w:rsidRPr="007558DA">
              <w:rPr>
                <w:webHidden/>
              </w:rPr>
            </w:r>
            <w:r w:rsidRPr="007558DA">
              <w:rPr>
                <w:webHidden/>
              </w:rPr>
              <w:fldChar w:fldCharType="separate"/>
            </w:r>
            <w:r w:rsidRPr="007558DA">
              <w:rPr>
                <w:webHidden/>
              </w:rPr>
              <w:t>37</w:t>
            </w:r>
            <w:r w:rsidRPr="007558DA">
              <w:rPr>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47" w:history="1">
            <w:r w:rsidRPr="007558DA">
              <w:rPr>
                <w:rStyle w:val="Hyperlink"/>
                <w:b/>
              </w:rPr>
              <w:t>3. 3. 3 Contribution to promote service delivery at sub-national level</w:t>
            </w:r>
            <w:r w:rsidRPr="007558DA">
              <w:rPr>
                <w:webHidden/>
              </w:rPr>
              <w:tab/>
            </w:r>
            <w:r w:rsidRPr="007558DA">
              <w:rPr>
                <w:webHidden/>
              </w:rPr>
              <w:fldChar w:fldCharType="begin"/>
            </w:r>
            <w:r w:rsidRPr="007558DA">
              <w:rPr>
                <w:webHidden/>
              </w:rPr>
              <w:instrText xml:space="preserve"> PAGEREF _Toc307477247 \h </w:instrText>
            </w:r>
            <w:r w:rsidRPr="007558DA">
              <w:rPr>
                <w:webHidden/>
              </w:rPr>
            </w:r>
            <w:r w:rsidRPr="007558DA">
              <w:rPr>
                <w:webHidden/>
              </w:rPr>
              <w:fldChar w:fldCharType="separate"/>
            </w:r>
            <w:r w:rsidRPr="007558DA">
              <w:rPr>
                <w:webHidden/>
              </w:rPr>
              <w:t>38</w:t>
            </w:r>
            <w:r w:rsidRPr="007558DA">
              <w:rPr>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48" w:history="1">
            <w:r w:rsidRPr="007558DA">
              <w:rPr>
                <w:rStyle w:val="Hyperlink"/>
                <w:b/>
              </w:rPr>
              <w:t>3.3.3.1 PBS Financial Contribution to Government Budget (Input measurements)</w:t>
            </w:r>
            <w:r w:rsidRPr="007558DA">
              <w:rPr>
                <w:webHidden/>
              </w:rPr>
              <w:tab/>
            </w:r>
            <w:r w:rsidRPr="007558DA">
              <w:rPr>
                <w:webHidden/>
              </w:rPr>
              <w:fldChar w:fldCharType="begin"/>
            </w:r>
            <w:r w:rsidRPr="007558DA">
              <w:rPr>
                <w:webHidden/>
              </w:rPr>
              <w:instrText xml:space="preserve"> PAGEREF _Toc307477248 \h </w:instrText>
            </w:r>
            <w:r w:rsidRPr="007558DA">
              <w:rPr>
                <w:webHidden/>
              </w:rPr>
            </w:r>
            <w:r w:rsidRPr="007558DA">
              <w:rPr>
                <w:webHidden/>
              </w:rPr>
              <w:fldChar w:fldCharType="separate"/>
            </w:r>
            <w:r w:rsidRPr="007558DA">
              <w:rPr>
                <w:webHidden/>
              </w:rPr>
              <w:t>39</w:t>
            </w:r>
            <w:r w:rsidRPr="007558DA">
              <w:rPr>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49" w:history="1">
            <w:r w:rsidRPr="007558DA">
              <w:rPr>
                <w:rStyle w:val="Hyperlink"/>
                <w:b/>
              </w:rPr>
              <w:t xml:space="preserve">3.3.3.2 PBS Financed Basic </w:t>
            </w:r>
            <w:r w:rsidRPr="007558DA">
              <w:rPr>
                <w:rStyle w:val="Hyperlink"/>
                <w:b/>
                <w:color w:val="auto"/>
              </w:rPr>
              <w:t>Services</w:t>
            </w:r>
            <w:r w:rsidRPr="007558DA">
              <w:rPr>
                <w:rStyle w:val="Hyperlink"/>
                <w:b/>
              </w:rPr>
              <w:t xml:space="preserve"> Outputs Results</w:t>
            </w:r>
            <w:r w:rsidRPr="007558DA">
              <w:rPr>
                <w:webHidden/>
              </w:rPr>
              <w:tab/>
            </w:r>
            <w:r w:rsidRPr="007558DA">
              <w:rPr>
                <w:webHidden/>
              </w:rPr>
              <w:fldChar w:fldCharType="begin"/>
            </w:r>
            <w:r w:rsidRPr="007558DA">
              <w:rPr>
                <w:webHidden/>
              </w:rPr>
              <w:instrText xml:space="preserve"> PAGEREF _Toc307477249 \h </w:instrText>
            </w:r>
            <w:r w:rsidRPr="007558DA">
              <w:rPr>
                <w:webHidden/>
              </w:rPr>
            </w:r>
            <w:r w:rsidRPr="007558DA">
              <w:rPr>
                <w:webHidden/>
              </w:rPr>
              <w:fldChar w:fldCharType="separate"/>
            </w:r>
            <w:r w:rsidRPr="007558DA">
              <w:rPr>
                <w:webHidden/>
              </w:rPr>
              <w:t>42</w:t>
            </w:r>
            <w:r w:rsidRPr="007558DA">
              <w:rPr>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50" w:history="1">
            <w:r w:rsidRPr="007558DA">
              <w:rPr>
                <w:rStyle w:val="Hyperlink"/>
                <w:b/>
              </w:rPr>
              <w:t>3.3.3.3 PBS Financed Basic Services Recent Outcomes</w:t>
            </w:r>
            <w:r w:rsidRPr="007558DA">
              <w:rPr>
                <w:webHidden/>
              </w:rPr>
              <w:tab/>
            </w:r>
            <w:r w:rsidRPr="007558DA">
              <w:rPr>
                <w:webHidden/>
              </w:rPr>
              <w:fldChar w:fldCharType="begin"/>
            </w:r>
            <w:r w:rsidRPr="007558DA">
              <w:rPr>
                <w:webHidden/>
              </w:rPr>
              <w:instrText xml:space="preserve"> PAGEREF _Toc307477250 \h </w:instrText>
            </w:r>
            <w:r w:rsidRPr="007558DA">
              <w:rPr>
                <w:webHidden/>
              </w:rPr>
            </w:r>
            <w:r w:rsidRPr="007558DA">
              <w:rPr>
                <w:webHidden/>
              </w:rPr>
              <w:fldChar w:fldCharType="separate"/>
            </w:r>
            <w:r w:rsidRPr="007558DA">
              <w:rPr>
                <w:webHidden/>
              </w:rPr>
              <w:t>45</w:t>
            </w:r>
            <w:r w:rsidRPr="007558DA">
              <w:rPr>
                <w:webHidden/>
              </w:rPr>
              <w:fldChar w:fldCharType="end"/>
            </w:r>
          </w:hyperlink>
        </w:p>
        <w:p w:rsidR="00777484" w:rsidRPr="007558DA" w:rsidRDefault="00777484" w:rsidP="00DC14B4">
          <w:pPr>
            <w:pStyle w:val="TOC3"/>
            <w:spacing w:before="0" w:after="0"/>
            <w:rPr>
              <w:rFonts w:eastAsiaTheme="minorEastAsia"/>
              <w:spacing w:val="0"/>
              <w:lang w:bidi="ar-SA"/>
            </w:rPr>
          </w:pPr>
          <w:hyperlink w:anchor="_Toc307477251" w:history="1">
            <w:r w:rsidRPr="007558DA">
              <w:rPr>
                <w:rStyle w:val="Hyperlink"/>
                <w:b/>
              </w:rPr>
              <w:t>3.3.3.4 Impact of PBS on Service Delivery Performance</w:t>
            </w:r>
            <w:r w:rsidRPr="007558DA">
              <w:rPr>
                <w:webHidden/>
              </w:rPr>
              <w:tab/>
            </w:r>
            <w:r w:rsidRPr="007558DA">
              <w:rPr>
                <w:webHidden/>
              </w:rPr>
              <w:fldChar w:fldCharType="begin"/>
            </w:r>
            <w:r w:rsidRPr="007558DA">
              <w:rPr>
                <w:webHidden/>
              </w:rPr>
              <w:instrText xml:space="preserve"> PAGEREF _Toc307477251 \h </w:instrText>
            </w:r>
            <w:r w:rsidRPr="007558DA">
              <w:rPr>
                <w:webHidden/>
              </w:rPr>
            </w:r>
            <w:r w:rsidRPr="007558DA">
              <w:rPr>
                <w:webHidden/>
              </w:rPr>
              <w:fldChar w:fldCharType="separate"/>
            </w:r>
            <w:r w:rsidRPr="007558DA">
              <w:rPr>
                <w:webHidden/>
              </w:rPr>
              <w:t>48</w:t>
            </w:r>
            <w:r w:rsidRPr="007558DA">
              <w:rPr>
                <w:webHidden/>
              </w:rPr>
              <w:fldChar w:fldCharType="end"/>
            </w:r>
          </w:hyperlink>
        </w:p>
        <w:p w:rsidR="00777484" w:rsidRPr="007558DA" w:rsidRDefault="00777484" w:rsidP="00DC14B4">
          <w:pPr>
            <w:pStyle w:val="TOC2"/>
            <w:rPr>
              <w:rFonts w:ascii="Times New Roman" w:eastAsiaTheme="minorEastAsia" w:hAnsi="Times New Roman" w:cs="Times New Roman"/>
              <w:noProof/>
              <w:spacing w:val="0"/>
              <w:lang w:bidi="ar-SA"/>
            </w:rPr>
          </w:pPr>
          <w:hyperlink w:anchor="_Toc307477252" w:history="1">
            <w:r w:rsidRPr="007558DA">
              <w:rPr>
                <w:rStyle w:val="Hyperlink"/>
                <w:rFonts w:ascii="Times New Roman" w:hAnsi="Times New Roman" w:cs="Times New Roman"/>
                <w:b/>
                <w:noProof/>
              </w:rPr>
              <w:t>3.5 Promoting aid effectiveness</w:t>
            </w:r>
            <w:r w:rsidRPr="007558DA">
              <w:rPr>
                <w:rFonts w:ascii="Times New Roman" w:hAnsi="Times New Roman" w:cs="Times New Roman"/>
                <w:noProof/>
                <w:webHidden/>
              </w:rPr>
              <w:tab/>
            </w:r>
            <w:r w:rsidRPr="007558DA">
              <w:rPr>
                <w:rFonts w:ascii="Times New Roman" w:hAnsi="Times New Roman" w:cs="Times New Roman"/>
                <w:noProof/>
                <w:webHidden/>
              </w:rPr>
              <w:fldChar w:fldCharType="begin"/>
            </w:r>
            <w:r w:rsidRPr="007558DA">
              <w:rPr>
                <w:rFonts w:ascii="Times New Roman" w:hAnsi="Times New Roman" w:cs="Times New Roman"/>
                <w:noProof/>
                <w:webHidden/>
              </w:rPr>
              <w:instrText xml:space="preserve"> PAGEREF _Toc307477252 \h </w:instrText>
            </w:r>
            <w:r w:rsidRPr="007558DA">
              <w:rPr>
                <w:rFonts w:ascii="Times New Roman" w:hAnsi="Times New Roman" w:cs="Times New Roman"/>
                <w:noProof/>
                <w:webHidden/>
              </w:rPr>
            </w:r>
            <w:r w:rsidRPr="007558DA">
              <w:rPr>
                <w:rFonts w:ascii="Times New Roman" w:hAnsi="Times New Roman" w:cs="Times New Roman"/>
                <w:noProof/>
                <w:webHidden/>
              </w:rPr>
              <w:fldChar w:fldCharType="separate"/>
            </w:r>
            <w:r w:rsidRPr="007558DA">
              <w:rPr>
                <w:rFonts w:ascii="Times New Roman" w:hAnsi="Times New Roman" w:cs="Times New Roman"/>
                <w:noProof/>
                <w:webHidden/>
              </w:rPr>
              <w:t>51</w:t>
            </w:r>
            <w:r w:rsidRPr="007558DA">
              <w:rPr>
                <w:rFonts w:ascii="Times New Roman" w:hAnsi="Times New Roman" w:cs="Times New Roman"/>
                <w:noProof/>
                <w:webHidden/>
              </w:rPr>
              <w:fldChar w:fldCharType="end"/>
            </w:r>
          </w:hyperlink>
        </w:p>
        <w:p w:rsidR="00777484" w:rsidRPr="007558DA" w:rsidRDefault="00777484" w:rsidP="00DC14B4">
          <w:pPr>
            <w:pStyle w:val="TOC2"/>
            <w:rPr>
              <w:rFonts w:ascii="Times New Roman" w:eastAsiaTheme="minorEastAsia" w:hAnsi="Times New Roman" w:cs="Times New Roman"/>
              <w:noProof/>
              <w:spacing w:val="0"/>
              <w:lang w:bidi="ar-SA"/>
            </w:rPr>
          </w:pPr>
          <w:hyperlink w:anchor="_Toc307477253" w:history="1">
            <w:r w:rsidRPr="007558DA">
              <w:rPr>
                <w:rStyle w:val="Hyperlink"/>
                <w:rFonts w:ascii="Times New Roman" w:hAnsi="Times New Roman" w:cs="Times New Roman"/>
                <w:b/>
                <w:noProof/>
              </w:rPr>
              <w:t>3.6 Opportunities and Challenges of PBS</w:t>
            </w:r>
            <w:r w:rsidRPr="007558DA">
              <w:rPr>
                <w:rFonts w:ascii="Times New Roman" w:hAnsi="Times New Roman" w:cs="Times New Roman"/>
                <w:noProof/>
                <w:webHidden/>
              </w:rPr>
              <w:tab/>
            </w:r>
            <w:r w:rsidRPr="007558DA">
              <w:rPr>
                <w:rFonts w:ascii="Times New Roman" w:hAnsi="Times New Roman" w:cs="Times New Roman"/>
                <w:noProof/>
                <w:webHidden/>
              </w:rPr>
              <w:fldChar w:fldCharType="begin"/>
            </w:r>
            <w:r w:rsidRPr="007558DA">
              <w:rPr>
                <w:rFonts w:ascii="Times New Roman" w:hAnsi="Times New Roman" w:cs="Times New Roman"/>
                <w:noProof/>
                <w:webHidden/>
              </w:rPr>
              <w:instrText xml:space="preserve"> PAGEREF _Toc307477253 \h </w:instrText>
            </w:r>
            <w:r w:rsidRPr="007558DA">
              <w:rPr>
                <w:rFonts w:ascii="Times New Roman" w:hAnsi="Times New Roman" w:cs="Times New Roman"/>
                <w:noProof/>
                <w:webHidden/>
              </w:rPr>
            </w:r>
            <w:r w:rsidRPr="007558DA">
              <w:rPr>
                <w:rFonts w:ascii="Times New Roman" w:hAnsi="Times New Roman" w:cs="Times New Roman"/>
                <w:noProof/>
                <w:webHidden/>
              </w:rPr>
              <w:fldChar w:fldCharType="separate"/>
            </w:r>
            <w:r w:rsidRPr="007558DA">
              <w:rPr>
                <w:rFonts w:ascii="Times New Roman" w:hAnsi="Times New Roman" w:cs="Times New Roman"/>
                <w:noProof/>
                <w:webHidden/>
              </w:rPr>
              <w:t>52</w:t>
            </w:r>
            <w:r w:rsidRPr="007558DA">
              <w:rPr>
                <w:rFonts w:ascii="Times New Roman" w:hAnsi="Times New Roman" w:cs="Times New Roman"/>
                <w:noProof/>
                <w:webHidden/>
              </w:rPr>
              <w:fldChar w:fldCharType="end"/>
            </w:r>
          </w:hyperlink>
        </w:p>
        <w:p w:rsidR="00777484" w:rsidRPr="007558DA" w:rsidRDefault="00777484" w:rsidP="00DC14B4">
          <w:pPr>
            <w:pStyle w:val="TOC1"/>
            <w:rPr>
              <w:rFonts w:eastAsiaTheme="minorEastAsia"/>
              <w:noProof/>
              <w:spacing w:val="0"/>
              <w:lang w:bidi="ar-SA"/>
            </w:rPr>
          </w:pPr>
          <w:hyperlink w:anchor="_Toc307477254" w:history="1">
            <w:r w:rsidRPr="00DC14B4">
              <w:rPr>
                <w:rStyle w:val="Hyperlink"/>
                <w:noProof/>
              </w:rPr>
              <w:t>Chapter Four. Conclusion and the Way Forward</w:t>
            </w:r>
            <w:r w:rsidRPr="007558DA">
              <w:rPr>
                <w:noProof/>
                <w:webHidden/>
              </w:rPr>
              <w:tab/>
            </w:r>
            <w:r w:rsidRPr="007558DA">
              <w:rPr>
                <w:noProof/>
                <w:webHidden/>
              </w:rPr>
              <w:fldChar w:fldCharType="begin"/>
            </w:r>
            <w:r w:rsidRPr="007558DA">
              <w:rPr>
                <w:noProof/>
                <w:webHidden/>
              </w:rPr>
              <w:instrText xml:space="preserve"> PAGEREF _Toc307477254 \h </w:instrText>
            </w:r>
            <w:r w:rsidRPr="007558DA">
              <w:rPr>
                <w:noProof/>
                <w:webHidden/>
              </w:rPr>
            </w:r>
            <w:r w:rsidRPr="007558DA">
              <w:rPr>
                <w:noProof/>
                <w:webHidden/>
              </w:rPr>
              <w:fldChar w:fldCharType="separate"/>
            </w:r>
            <w:r w:rsidRPr="007558DA">
              <w:rPr>
                <w:noProof/>
                <w:webHidden/>
              </w:rPr>
              <w:t>56</w:t>
            </w:r>
            <w:r w:rsidRPr="007558DA">
              <w:rPr>
                <w:noProof/>
                <w:webHidden/>
              </w:rPr>
              <w:fldChar w:fldCharType="end"/>
            </w:r>
          </w:hyperlink>
        </w:p>
        <w:p w:rsidR="00777484" w:rsidRPr="007558DA" w:rsidRDefault="00777484" w:rsidP="00DC14B4">
          <w:pPr>
            <w:spacing w:before="0" w:line="240" w:lineRule="auto"/>
            <w:rPr>
              <w:rFonts w:ascii="Times New Roman" w:hAnsi="Times New Roman" w:cs="Times New Roman"/>
              <w:sz w:val="24"/>
              <w:szCs w:val="24"/>
            </w:rPr>
          </w:pPr>
          <w:r w:rsidRPr="007558DA">
            <w:rPr>
              <w:rFonts w:ascii="Times New Roman" w:hAnsi="Times New Roman" w:cs="Times New Roman"/>
              <w:sz w:val="24"/>
              <w:szCs w:val="24"/>
            </w:rPr>
            <w:fldChar w:fldCharType="end"/>
          </w:r>
        </w:p>
      </w:sdtContent>
    </w:sdt>
    <w:p w:rsidR="00777484" w:rsidRPr="007558DA" w:rsidRDefault="00777484" w:rsidP="00DC14B4">
      <w:pPr>
        <w:spacing w:before="0"/>
        <w:jc w:val="left"/>
        <w:rPr>
          <w:rFonts w:ascii="Times New Roman" w:hAnsi="Times New Roman" w:cs="Times New Roman"/>
          <w:b/>
          <w:smallCaps/>
          <w:spacing w:val="20"/>
          <w:sz w:val="32"/>
          <w:szCs w:val="28"/>
        </w:rPr>
      </w:pPr>
      <w:r w:rsidRPr="007558DA">
        <w:rPr>
          <w:rFonts w:ascii="Times New Roman" w:hAnsi="Times New Roman" w:cs="Times New Roman"/>
          <w:b/>
        </w:rPr>
        <w:t xml:space="preserve"> </w:t>
      </w:r>
      <w:r w:rsidRPr="007558DA">
        <w:rPr>
          <w:rFonts w:ascii="Times New Roman" w:hAnsi="Times New Roman" w:cs="Times New Roman"/>
          <w:b/>
        </w:rPr>
        <w:br w:type="page"/>
      </w:r>
    </w:p>
    <w:p w:rsidR="00CB31AE" w:rsidRPr="007558DA" w:rsidRDefault="00B56EEC" w:rsidP="00CB31AE">
      <w:pPr>
        <w:pStyle w:val="Heading1"/>
        <w:rPr>
          <w:rFonts w:ascii="Times New Roman" w:hAnsi="Times New Roman" w:cs="Times New Roman"/>
          <w:b/>
          <w:color w:val="auto"/>
        </w:rPr>
      </w:pPr>
      <w:r w:rsidRPr="007558DA">
        <w:rPr>
          <w:rFonts w:ascii="Times New Roman" w:hAnsi="Times New Roman" w:cs="Times New Roman"/>
          <w:b/>
          <w:color w:val="auto"/>
        </w:rPr>
        <w:lastRenderedPageBreak/>
        <w:t>Acknowledgement</w:t>
      </w:r>
      <w:bookmarkEnd w:id="2"/>
      <w:bookmarkEnd w:id="3"/>
      <w:r w:rsidR="00E452E9" w:rsidRPr="007558DA">
        <w:rPr>
          <w:rFonts w:ascii="Times New Roman" w:hAnsi="Times New Roman" w:cs="Times New Roman"/>
          <w:b/>
          <w:color w:val="auto"/>
        </w:rPr>
        <w:t xml:space="preserve"> </w:t>
      </w:r>
    </w:p>
    <w:p w:rsidR="00CB31AE" w:rsidRPr="007558DA" w:rsidRDefault="00CB31AE" w:rsidP="00DE1386">
      <w:pPr>
        <w:pStyle w:val="Default"/>
        <w:spacing w:line="360" w:lineRule="auto"/>
        <w:jc w:val="both"/>
        <w:rPr>
          <w:sz w:val="23"/>
          <w:szCs w:val="23"/>
        </w:rPr>
      </w:pPr>
      <w:r w:rsidRPr="007558DA">
        <w:rPr>
          <w:sz w:val="23"/>
          <w:szCs w:val="23"/>
        </w:rPr>
        <w:t xml:space="preserve">Writing of this paper would not have been possible without dedicated support from various individuals whose contributions proved invaluable at various stages of its preparation.  My first appreciation goes to my previous supervisor Ato Hailemelekot Teklegiorgise who financially supported me to take the courage to engage in the study at this late time.  Second, I would like to thank my colleagues Mesfin Girma, Mezgebu Terefe and Jemal Mohammed and others for their unreserved support throughout my study and in searching the data and information for writing the paper.  </w:t>
      </w:r>
    </w:p>
    <w:p w:rsidR="00DE1386" w:rsidRPr="007558DA" w:rsidRDefault="00DE1386" w:rsidP="00DE1386">
      <w:pPr>
        <w:pStyle w:val="Default"/>
        <w:spacing w:line="360" w:lineRule="auto"/>
        <w:jc w:val="both"/>
        <w:rPr>
          <w:sz w:val="23"/>
          <w:szCs w:val="23"/>
        </w:rPr>
      </w:pPr>
    </w:p>
    <w:p w:rsidR="00CB31AE" w:rsidRPr="007558DA" w:rsidRDefault="00CB31AE" w:rsidP="00DE1386">
      <w:pPr>
        <w:pStyle w:val="Default"/>
        <w:spacing w:line="360" w:lineRule="auto"/>
        <w:jc w:val="both"/>
        <w:rPr>
          <w:sz w:val="23"/>
          <w:szCs w:val="23"/>
        </w:rPr>
      </w:pPr>
      <w:r w:rsidRPr="007558DA">
        <w:rPr>
          <w:sz w:val="23"/>
          <w:szCs w:val="23"/>
        </w:rPr>
        <w:t>My deepest appreciation and thanks goes to Ato Ayalew Abey my academic advisor, for his endless support, sincere guidance, and caring efforts throughout drafting and finalizing of the paper. I am greatly indebted for his constructive suggestions and generous assistance that resulted in the development of the paper. My deepest, warmest thank</w:t>
      </w:r>
      <w:r w:rsidR="009F04C3" w:rsidRPr="007558DA">
        <w:rPr>
          <w:sz w:val="23"/>
          <w:szCs w:val="23"/>
        </w:rPr>
        <w:t>s</w:t>
      </w:r>
      <w:r w:rsidRPr="007558DA">
        <w:rPr>
          <w:sz w:val="23"/>
          <w:szCs w:val="23"/>
        </w:rPr>
        <w:t xml:space="preserve"> goes to my lovely wife W/r Abeba Mekonnen, and my wonderful children, Biruk, Lidet and Eyerusalem and our mother Tangut for their love, patience, support, and sacrifices they always pay for my usual busy schedule which crowds-out my stay with them. </w:t>
      </w:r>
    </w:p>
    <w:p w:rsidR="00B73611" w:rsidRPr="007558DA" w:rsidRDefault="00B73611">
      <w:pPr>
        <w:spacing w:before="0" w:after="200"/>
        <w:jc w:val="left"/>
        <w:rPr>
          <w:rFonts w:ascii="Times New Roman" w:hAnsi="Times New Roman" w:cs="Times New Roman"/>
        </w:rPr>
      </w:pPr>
      <w:r w:rsidRPr="007558DA">
        <w:rPr>
          <w:rFonts w:ascii="Times New Roman" w:hAnsi="Times New Roman" w:cs="Times New Roman"/>
        </w:rPr>
        <w:br w:type="page"/>
      </w:r>
    </w:p>
    <w:p w:rsidR="00B73611" w:rsidRPr="007558DA" w:rsidRDefault="00B73611" w:rsidP="00155E04">
      <w:pPr>
        <w:pStyle w:val="Heading1"/>
        <w:rPr>
          <w:rFonts w:ascii="Times New Roman" w:hAnsi="Times New Roman" w:cs="Times New Roman"/>
          <w:b/>
          <w:color w:val="auto"/>
        </w:rPr>
      </w:pPr>
      <w:bookmarkStart w:id="4" w:name="_Toc307477219"/>
      <w:r w:rsidRPr="007558DA">
        <w:rPr>
          <w:rFonts w:ascii="Times New Roman" w:hAnsi="Times New Roman" w:cs="Times New Roman"/>
          <w:b/>
          <w:color w:val="auto"/>
        </w:rPr>
        <w:lastRenderedPageBreak/>
        <w:t>Acronyms</w:t>
      </w:r>
      <w:bookmarkEnd w:id="4"/>
    </w:p>
    <w:p w:rsidR="00B73611" w:rsidRPr="007558DA" w:rsidRDefault="00B73611" w:rsidP="00B73611">
      <w:pPr>
        <w:pStyle w:val="NoSpacing"/>
        <w:spacing w:line="360" w:lineRule="auto"/>
        <w:rPr>
          <w:rFonts w:ascii="Times New Roman" w:eastAsia="Times New Roman" w:hAnsi="Times New Roman" w:cs="Times New Roman"/>
          <w:color w:val="000000" w:themeColor="text1"/>
          <w:sz w:val="24"/>
          <w:szCs w:val="24"/>
        </w:rPr>
      </w:pPr>
      <w:r w:rsidRPr="007558DA">
        <w:rPr>
          <w:rFonts w:ascii="Times New Roman" w:eastAsia="Times New Roman" w:hAnsi="Times New Roman" w:cs="Times New Roman"/>
          <w:color w:val="000000" w:themeColor="text1"/>
          <w:sz w:val="24"/>
          <w:szCs w:val="24"/>
        </w:rPr>
        <w:t xml:space="preserve">APR: </w:t>
      </w:r>
      <w:r w:rsidRPr="007558DA">
        <w:rPr>
          <w:rFonts w:ascii="Times New Roman" w:eastAsia="Times New Roman" w:hAnsi="Times New Roman" w:cs="Times New Roman"/>
          <w:color w:val="000000" w:themeColor="text1"/>
          <w:sz w:val="24"/>
          <w:szCs w:val="24"/>
        </w:rPr>
        <w:tab/>
      </w:r>
      <w:r w:rsidRPr="007558DA">
        <w:rPr>
          <w:rFonts w:ascii="Times New Roman" w:eastAsia="Times New Roman" w:hAnsi="Times New Roman" w:cs="Times New Roman"/>
          <w:color w:val="000000" w:themeColor="text1"/>
          <w:sz w:val="24"/>
          <w:szCs w:val="24"/>
        </w:rPr>
        <w:tab/>
        <w:t xml:space="preserve">Annual Progress Report </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CABRI: </w:t>
      </w:r>
      <w:r w:rsidRPr="007558DA">
        <w:rPr>
          <w:rFonts w:ascii="Times New Roman" w:hAnsi="Times New Roman" w:cs="Times New Roman"/>
          <w:sz w:val="24"/>
          <w:szCs w:val="24"/>
        </w:rPr>
        <w:tab/>
        <w:t>Collaborative African Budget Reform Initiative</w:t>
      </w:r>
    </w:p>
    <w:p w:rsidR="00B73611" w:rsidRPr="007558DA" w:rsidRDefault="00B73611" w:rsidP="00B73611">
      <w:pPr>
        <w:pStyle w:val="NoSpacing"/>
        <w:spacing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CRP:</w:t>
      </w:r>
      <w:r w:rsidRPr="007558DA">
        <w:rPr>
          <w:rFonts w:ascii="Times New Roman" w:hAnsi="Times New Roman" w:cs="Times New Roman"/>
          <w:color w:val="000000" w:themeColor="text1"/>
          <w:sz w:val="24"/>
          <w:szCs w:val="24"/>
        </w:rPr>
        <w:tab/>
      </w:r>
      <w:r w:rsidRPr="007558DA">
        <w:rPr>
          <w:rFonts w:ascii="Times New Roman" w:hAnsi="Times New Roman" w:cs="Times New Roman"/>
          <w:color w:val="000000" w:themeColor="text1"/>
          <w:sz w:val="24"/>
          <w:szCs w:val="24"/>
        </w:rPr>
        <w:tab/>
        <w:t xml:space="preserve"> Citizen Report Cards, </w:t>
      </w:r>
    </w:p>
    <w:p w:rsidR="00B73611" w:rsidRPr="007558DA" w:rsidRDefault="00B73611" w:rsidP="00B73611">
      <w:pPr>
        <w:pStyle w:val="NoSpacing"/>
        <w:spacing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CSC:</w:t>
      </w:r>
      <w:r w:rsidRPr="007558DA">
        <w:rPr>
          <w:rFonts w:ascii="Times New Roman" w:hAnsi="Times New Roman" w:cs="Times New Roman"/>
          <w:color w:val="000000" w:themeColor="text1"/>
          <w:sz w:val="24"/>
          <w:szCs w:val="24"/>
        </w:rPr>
        <w:tab/>
      </w:r>
      <w:r w:rsidRPr="007558DA">
        <w:rPr>
          <w:rFonts w:ascii="Times New Roman" w:hAnsi="Times New Roman" w:cs="Times New Roman"/>
          <w:color w:val="000000" w:themeColor="text1"/>
          <w:sz w:val="24"/>
          <w:szCs w:val="24"/>
        </w:rPr>
        <w:tab/>
        <w:t xml:space="preserve"> Community Score Cards,</w:t>
      </w:r>
    </w:p>
    <w:p w:rsidR="00B73611" w:rsidRPr="007558DA" w:rsidRDefault="00B73611" w:rsidP="00B73611">
      <w:pPr>
        <w:pStyle w:val="NoSpacing"/>
        <w:spacing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CSOs:</w:t>
      </w:r>
      <w:r w:rsidRPr="007558DA">
        <w:rPr>
          <w:rFonts w:ascii="Times New Roman" w:hAnsi="Times New Roman" w:cs="Times New Roman"/>
          <w:color w:val="000000" w:themeColor="text1"/>
          <w:sz w:val="24"/>
          <w:szCs w:val="24"/>
        </w:rPr>
        <w:tab/>
      </w:r>
      <w:r w:rsidRPr="007558DA">
        <w:rPr>
          <w:rFonts w:ascii="Times New Roman" w:hAnsi="Times New Roman" w:cs="Times New Roman"/>
          <w:color w:val="000000" w:themeColor="text1"/>
          <w:sz w:val="24"/>
          <w:szCs w:val="24"/>
        </w:rPr>
        <w:tab/>
        <w:t xml:space="preserve"> Civil Society Organizations</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DAC: </w:t>
      </w:r>
      <w:r w:rsidRPr="007558DA">
        <w:rPr>
          <w:rFonts w:ascii="Times New Roman" w:hAnsi="Times New Roman" w:cs="Times New Roman"/>
          <w:sz w:val="24"/>
          <w:szCs w:val="24"/>
        </w:rPr>
        <w:tab/>
      </w:r>
      <w:r w:rsidRPr="007558DA">
        <w:rPr>
          <w:rFonts w:ascii="Times New Roman" w:hAnsi="Times New Roman" w:cs="Times New Roman"/>
          <w:sz w:val="24"/>
          <w:szCs w:val="24"/>
        </w:rPr>
        <w:tab/>
        <w:t>Development Assistance Committee</w:t>
      </w:r>
    </w:p>
    <w:p w:rsidR="00B73611" w:rsidRPr="007558DA" w:rsidRDefault="00B73611" w:rsidP="00B73611">
      <w:pPr>
        <w:pStyle w:val="NoSpacing"/>
        <w:spacing w:line="360" w:lineRule="auto"/>
        <w:rPr>
          <w:rFonts w:ascii="Times New Roman" w:hAnsi="Times New Roman" w:cs="Times New Roman"/>
          <w:iCs/>
          <w:color w:val="000000" w:themeColor="text1"/>
          <w:sz w:val="24"/>
          <w:szCs w:val="24"/>
        </w:rPr>
      </w:pPr>
      <w:r w:rsidRPr="007558DA">
        <w:rPr>
          <w:rFonts w:ascii="Times New Roman" w:hAnsi="Times New Roman" w:cs="Times New Roman"/>
          <w:iCs/>
          <w:color w:val="000000" w:themeColor="text1"/>
          <w:sz w:val="24"/>
          <w:szCs w:val="24"/>
        </w:rPr>
        <w:t xml:space="preserve">Das: </w:t>
      </w:r>
      <w:r w:rsidRPr="007558DA">
        <w:rPr>
          <w:rFonts w:ascii="Times New Roman" w:hAnsi="Times New Roman" w:cs="Times New Roman"/>
          <w:color w:val="000000" w:themeColor="text1"/>
          <w:sz w:val="24"/>
          <w:szCs w:val="24"/>
        </w:rPr>
        <w:t xml:space="preserve"> </w:t>
      </w:r>
      <w:r w:rsidRPr="007558DA">
        <w:rPr>
          <w:rFonts w:ascii="Times New Roman" w:hAnsi="Times New Roman" w:cs="Times New Roman"/>
          <w:color w:val="000000" w:themeColor="text1"/>
          <w:sz w:val="24"/>
          <w:szCs w:val="24"/>
        </w:rPr>
        <w:tab/>
      </w:r>
      <w:r w:rsidRPr="007558DA">
        <w:rPr>
          <w:rFonts w:ascii="Times New Roman" w:hAnsi="Times New Roman" w:cs="Times New Roman"/>
          <w:color w:val="000000" w:themeColor="text1"/>
          <w:sz w:val="24"/>
          <w:szCs w:val="24"/>
        </w:rPr>
        <w:tab/>
        <w:t>D</w:t>
      </w:r>
      <w:r w:rsidRPr="007558DA">
        <w:rPr>
          <w:rFonts w:ascii="Times New Roman" w:hAnsi="Times New Roman" w:cs="Times New Roman"/>
          <w:iCs/>
          <w:color w:val="000000" w:themeColor="text1"/>
          <w:sz w:val="24"/>
          <w:szCs w:val="24"/>
        </w:rPr>
        <w:t>evelopment Agents</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DBS:</w:t>
      </w:r>
      <w:r w:rsidRPr="007558DA">
        <w:rPr>
          <w:rFonts w:ascii="Times New Roman" w:hAnsi="Times New Roman" w:cs="Times New Roman"/>
          <w:sz w:val="24"/>
          <w:szCs w:val="24"/>
        </w:rPr>
        <w:tab/>
      </w:r>
      <w:r w:rsidRPr="007558DA">
        <w:rPr>
          <w:rFonts w:ascii="Times New Roman" w:hAnsi="Times New Roman" w:cs="Times New Roman"/>
          <w:sz w:val="24"/>
          <w:szCs w:val="24"/>
        </w:rPr>
        <w:tab/>
        <w:t xml:space="preserve"> Direct Budget Support </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DFID: </w:t>
      </w:r>
      <w:r w:rsidRPr="007558DA">
        <w:rPr>
          <w:rFonts w:ascii="Times New Roman" w:hAnsi="Times New Roman" w:cs="Times New Roman"/>
          <w:sz w:val="24"/>
          <w:szCs w:val="24"/>
        </w:rPr>
        <w:tab/>
      </w:r>
      <w:r w:rsidRPr="007558DA">
        <w:rPr>
          <w:rFonts w:ascii="Times New Roman" w:hAnsi="Times New Roman" w:cs="Times New Roman"/>
          <w:sz w:val="24"/>
          <w:szCs w:val="24"/>
        </w:rPr>
        <w:tab/>
        <w:t xml:space="preserve">Department for International Development </w:t>
      </w:r>
    </w:p>
    <w:p w:rsidR="00B73611" w:rsidRPr="007558DA" w:rsidRDefault="00B73611" w:rsidP="00B73611">
      <w:pPr>
        <w:pStyle w:val="NoSpacing"/>
        <w:spacing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 xml:space="preserve">FBG: </w:t>
      </w:r>
      <w:r w:rsidRPr="007558DA">
        <w:rPr>
          <w:rFonts w:ascii="Times New Roman" w:hAnsi="Times New Roman" w:cs="Times New Roman"/>
          <w:color w:val="000000" w:themeColor="text1"/>
          <w:sz w:val="24"/>
          <w:szCs w:val="24"/>
        </w:rPr>
        <w:tab/>
      </w:r>
      <w:r w:rsidRPr="007558DA">
        <w:rPr>
          <w:rFonts w:ascii="Times New Roman" w:hAnsi="Times New Roman" w:cs="Times New Roman"/>
          <w:color w:val="000000" w:themeColor="text1"/>
          <w:sz w:val="24"/>
          <w:szCs w:val="24"/>
        </w:rPr>
        <w:tab/>
        <w:t>Federal Block Grant</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FDRE: </w:t>
      </w:r>
      <w:r w:rsidRPr="007558DA">
        <w:rPr>
          <w:rFonts w:ascii="Times New Roman" w:hAnsi="Times New Roman" w:cs="Times New Roman"/>
          <w:sz w:val="24"/>
          <w:szCs w:val="24"/>
        </w:rPr>
        <w:tab/>
      </w:r>
      <w:r w:rsidRPr="007558DA">
        <w:rPr>
          <w:rFonts w:ascii="Times New Roman" w:hAnsi="Times New Roman" w:cs="Times New Roman"/>
          <w:sz w:val="24"/>
          <w:szCs w:val="24"/>
        </w:rPr>
        <w:tab/>
        <w:t xml:space="preserve">Federal Democratic Republic of Ethiopia </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color w:val="000000" w:themeColor="text1"/>
          <w:sz w:val="24"/>
          <w:szCs w:val="24"/>
        </w:rPr>
        <w:t xml:space="preserve">FGDs: </w:t>
      </w:r>
      <w:r w:rsidRPr="007558DA">
        <w:rPr>
          <w:rFonts w:ascii="Times New Roman" w:hAnsi="Times New Roman" w:cs="Times New Roman"/>
          <w:color w:val="000000" w:themeColor="text1"/>
          <w:sz w:val="24"/>
          <w:szCs w:val="24"/>
        </w:rPr>
        <w:tab/>
      </w:r>
      <w:r w:rsidRPr="007558DA">
        <w:rPr>
          <w:rFonts w:ascii="Times New Roman" w:hAnsi="Times New Roman" w:cs="Times New Roman"/>
          <w:color w:val="000000" w:themeColor="text1"/>
          <w:sz w:val="24"/>
          <w:szCs w:val="24"/>
        </w:rPr>
        <w:tab/>
        <w:t xml:space="preserve">Focus Group Discussions </w:t>
      </w:r>
    </w:p>
    <w:p w:rsidR="00B73611" w:rsidRPr="007558DA" w:rsidRDefault="00B73611" w:rsidP="00B73611">
      <w:pPr>
        <w:pStyle w:val="NoSpacing"/>
        <w:spacing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 xml:space="preserve">FTA: </w:t>
      </w:r>
      <w:r w:rsidRPr="007558DA">
        <w:rPr>
          <w:rFonts w:ascii="Times New Roman" w:hAnsi="Times New Roman" w:cs="Times New Roman"/>
          <w:color w:val="000000" w:themeColor="text1"/>
          <w:sz w:val="24"/>
          <w:szCs w:val="24"/>
        </w:rPr>
        <w:tab/>
      </w:r>
      <w:r w:rsidRPr="007558DA">
        <w:rPr>
          <w:rFonts w:ascii="Times New Roman" w:hAnsi="Times New Roman" w:cs="Times New Roman"/>
          <w:color w:val="000000" w:themeColor="text1"/>
          <w:sz w:val="24"/>
          <w:szCs w:val="24"/>
        </w:rPr>
        <w:tab/>
        <w:t xml:space="preserve">Financial Transparency and Accountability </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GBS: </w:t>
      </w:r>
      <w:r w:rsidRPr="007558DA">
        <w:rPr>
          <w:rFonts w:ascii="Times New Roman" w:hAnsi="Times New Roman" w:cs="Times New Roman"/>
          <w:sz w:val="24"/>
          <w:szCs w:val="24"/>
        </w:rPr>
        <w:tab/>
      </w:r>
      <w:r w:rsidRPr="007558DA">
        <w:rPr>
          <w:rFonts w:ascii="Times New Roman" w:hAnsi="Times New Roman" w:cs="Times New Roman"/>
          <w:sz w:val="24"/>
          <w:szCs w:val="24"/>
        </w:rPr>
        <w:tab/>
        <w:t xml:space="preserve">General Budget Support </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GPG:</w:t>
      </w:r>
      <w:r w:rsidRPr="007558DA">
        <w:rPr>
          <w:rFonts w:ascii="Times New Roman" w:hAnsi="Times New Roman" w:cs="Times New Roman"/>
          <w:sz w:val="24"/>
          <w:szCs w:val="24"/>
        </w:rPr>
        <w:tab/>
      </w:r>
      <w:r w:rsidRPr="007558DA">
        <w:rPr>
          <w:rFonts w:ascii="Times New Roman" w:hAnsi="Times New Roman" w:cs="Times New Roman"/>
          <w:sz w:val="24"/>
          <w:szCs w:val="24"/>
        </w:rPr>
        <w:tab/>
        <w:t xml:space="preserve"> General Purpose Grant </w:t>
      </w:r>
    </w:p>
    <w:p w:rsidR="00B73611" w:rsidRPr="007558DA" w:rsidRDefault="00B73611" w:rsidP="00B73611">
      <w:pPr>
        <w:pStyle w:val="NoSpacing"/>
        <w:spacing w:line="360" w:lineRule="auto"/>
        <w:rPr>
          <w:rFonts w:ascii="Times New Roman" w:hAnsi="Times New Roman" w:cs="Times New Roman"/>
          <w:iCs/>
          <w:color w:val="000000" w:themeColor="text1"/>
          <w:sz w:val="24"/>
          <w:szCs w:val="24"/>
        </w:rPr>
      </w:pPr>
      <w:r w:rsidRPr="007558DA">
        <w:rPr>
          <w:rFonts w:ascii="Times New Roman" w:hAnsi="Times New Roman" w:cs="Times New Roman"/>
          <w:iCs/>
          <w:color w:val="000000" w:themeColor="text1"/>
          <w:sz w:val="24"/>
          <w:szCs w:val="24"/>
        </w:rPr>
        <w:t xml:space="preserve">HEWs: </w:t>
      </w:r>
      <w:r w:rsidRPr="007558DA">
        <w:rPr>
          <w:rFonts w:ascii="Times New Roman" w:hAnsi="Times New Roman" w:cs="Times New Roman"/>
          <w:iCs/>
          <w:color w:val="000000" w:themeColor="text1"/>
          <w:sz w:val="24"/>
          <w:szCs w:val="24"/>
        </w:rPr>
        <w:tab/>
        <w:t xml:space="preserve">Health Extension Workers </w:t>
      </w:r>
    </w:p>
    <w:p w:rsidR="00B73611" w:rsidRPr="007558DA" w:rsidRDefault="00B73611" w:rsidP="00B73611">
      <w:pPr>
        <w:pStyle w:val="NoSpacing"/>
        <w:spacing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 xml:space="preserve">ICR:- </w:t>
      </w:r>
      <w:r w:rsidRPr="007558DA">
        <w:rPr>
          <w:rFonts w:ascii="Times New Roman" w:hAnsi="Times New Roman" w:cs="Times New Roman"/>
          <w:color w:val="000000" w:themeColor="text1"/>
          <w:sz w:val="24"/>
          <w:szCs w:val="24"/>
        </w:rPr>
        <w:tab/>
      </w:r>
      <w:r w:rsidRPr="007558DA">
        <w:rPr>
          <w:rFonts w:ascii="Times New Roman" w:hAnsi="Times New Roman" w:cs="Times New Roman"/>
          <w:color w:val="000000" w:themeColor="text1"/>
          <w:sz w:val="24"/>
          <w:szCs w:val="24"/>
        </w:rPr>
        <w:tab/>
        <w:t xml:space="preserve">Implementation Completion Report </w:t>
      </w:r>
    </w:p>
    <w:p w:rsidR="00B73611" w:rsidRPr="007558DA" w:rsidRDefault="00B73611" w:rsidP="00B73611">
      <w:pPr>
        <w:pStyle w:val="NoSpacing"/>
        <w:spacing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IDA:</w:t>
      </w:r>
      <w:r w:rsidRPr="007558DA">
        <w:rPr>
          <w:rFonts w:ascii="Times New Roman" w:hAnsi="Times New Roman" w:cs="Times New Roman"/>
          <w:color w:val="000000" w:themeColor="text1"/>
          <w:sz w:val="24"/>
          <w:szCs w:val="24"/>
        </w:rPr>
        <w:tab/>
      </w:r>
      <w:r w:rsidRPr="007558DA">
        <w:rPr>
          <w:rFonts w:ascii="Times New Roman" w:hAnsi="Times New Roman" w:cs="Times New Roman"/>
          <w:color w:val="000000" w:themeColor="text1"/>
          <w:sz w:val="24"/>
          <w:szCs w:val="24"/>
        </w:rPr>
        <w:tab/>
        <w:t>International Development Association</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IMF: </w:t>
      </w:r>
      <w:r w:rsidRPr="007558DA">
        <w:rPr>
          <w:rFonts w:ascii="Times New Roman" w:hAnsi="Times New Roman" w:cs="Times New Roman"/>
          <w:sz w:val="24"/>
          <w:szCs w:val="24"/>
        </w:rPr>
        <w:tab/>
      </w:r>
      <w:r w:rsidRPr="007558DA">
        <w:rPr>
          <w:rFonts w:ascii="Times New Roman" w:hAnsi="Times New Roman" w:cs="Times New Roman"/>
          <w:sz w:val="24"/>
          <w:szCs w:val="24"/>
        </w:rPr>
        <w:tab/>
        <w:t xml:space="preserve">International Monetary Fund </w:t>
      </w:r>
    </w:p>
    <w:p w:rsidR="00B73611" w:rsidRPr="007558DA" w:rsidRDefault="00B73611" w:rsidP="00B73611">
      <w:pPr>
        <w:pStyle w:val="NoSpacing"/>
        <w:spacing w:line="360" w:lineRule="auto"/>
        <w:rPr>
          <w:rFonts w:ascii="Times New Roman" w:eastAsia="Times New Roman" w:hAnsi="Times New Roman" w:cs="Times New Roman"/>
          <w:color w:val="000000" w:themeColor="text1"/>
          <w:sz w:val="24"/>
          <w:szCs w:val="24"/>
        </w:rPr>
      </w:pPr>
      <w:r w:rsidRPr="007558DA">
        <w:rPr>
          <w:rFonts w:ascii="Times New Roman" w:eastAsia="Times New Roman" w:hAnsi="Times New Roman" w:cs="Times New Roman"/>
          <w:color w:val="000000" w:themeColor="text1"/>
          <w:sz w:val="24"/>
          <w:szCs w:val="24"/>
        </w:rPr>
        <w:t xml:space="preserve">IMR: </w:t>
      </w:r>
      <w:r w:rsidRPr="007558DA">
        <w:rPr>
          <w:rFonts w:ascii="Times New Roman" w:eastAsia="Times New Roman" w:hAnsi="Times New Roman" w:cs="Times New Roman"/>
          <w:color w:val="000000" w:themeColor="text1"/>
          <w:sz w:val="24"/>
          <w:szCs w:val="24"/>
        </w:rPr>
        <w:tab/>
      </w:r>
      <w:r w:rsidRPr="007558DA">
        <w:rPr>
          <w:rFonts w:ascii="Times New Roman" w:eastAsia="Times New Roman" w:hAnsi="Times New Roman" w:cs="Times New Roman"/>
          <w:color w:val="000000" w:themeColor="text1"/>
          <w:sz w:val="24"/>
          <w:szCs w:val="24"/>
        </w:rPr>
        <w:tab/>
        <w:t xml:space="preserve">Infant Mortality Rate </w:t>
      </w:r>
    </w:p>
    <w:p w:rsidR="00B73611" w:rsidRPr="007558DA" w:rsidRDefault="00B73611" w:rsidP="00B73611">
      <w:pPr>
        <w:pStyle w:val="NoSpacing"/>
        <w:spacing w:line="360" w:lineRule="auto"/>
        <w:rPr>
          <w:rFonts w:ascii="Times New Roman" w:eastAsia="Times New Roman" w:hAnsi="Times New Roman" w:cs="Times New Roman"/>
          <w:color w:val="000000" w:themeColor="text1"/>
          <w:sz w:val="24"/>
          <w:szCs w:val="24"/>
        </w:rPr>
      </w:pPr>
      <w:r w:rsidRPr="007558DA">
        <w:rPr>
          <w:rFonts w:ascii="Times New Roman" w:eastAsia="Times New Roman" w:hAnsi="Times New Roman" w:cs="Times New Roman"/>
          <w:color w:val="000000" w:themeColor="text1"/>
          <w:sz w:val="24"/>
          <w:szCs w:val="24"/>
        </w:rPr>
        <w:t>ITN:</w:t>
      </w:r>
      <w:r w:rsidRPr="007558DA">
        <w:rPr>
          <w:rFonts w:ascii="Times New Roman" w:eastAsia="Times New Roman" w:hAnsi="Times New Roman" w:cs="Times New Roman"/>
          <w:color w:val="000000" w:themeColor="text1"/>
          <w:sz w:val="24"/>
          <w:szCs w:val="24"/>
        </w:rPr>
        <w:tab/>
      </w:r>
      <w:r w:rsidRPr="007558DA">
        <w:rPr>
          <w:rFonts w:ascii="Times New Roman" w:eastAsia="Times New Roman" w:hAnsi="Times New Roman" w:cs="Times New Roman"/>
          <w:color w:val="000000" w:themeColor="text1"/>
          <w:sz w:val="24"/>
          <w:szCs w:val="24"/>
        </w:rPr>
        <w:tab/>
        <w:t xml:space="preserve"> </w:t>
      </w:r>
      <w:r w:rsidRPr="007558DA">
        <w:rPr>
          <w:rFonts w:ascii="Times New Roman" w:hAnsi="Times New Roman" w:cs="Times New Roman"/>
          <w:sz w:val="24"/>
          <w:szCs w:val="24"/>
        </w:rPr>
        <w:t>Insecticide Treated bed Nets</w:t>
      </w:r>
      <w:r w:rsidRPr="007558DA">
        <w:rPr>
          <w:rFonts w:ascii="Times New Roman" w:eastAsia="Times New Roman" w:hAnsi="Times New Roman" w:cs="Times New Roman"/>
          <w:color w:val="000000" w:themeColor="text1"/>
          <w:sz w:val="24"/>
          <w:szCs w:val="24"/>
        </w:rPr>
        <w:t xml:space="preserve">  </w:t>
      </w:r>
    </w:p>
    <w:p w:rsidR="00B73611" w:rsidRPr="007558DA" w:rsidRDefault="00B73611" w:rsidP="00B73611">
      <w:pPr>
        <w:pStyle w:val="NoSpacing"/>
        <w:spacing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 xml:space="preserve">JRIS: </w:t>
      </w:r>
      <w:r w:rsidRPr="007558DA">
        <w:rPr>
          <w:rFonts w:ascii="Times New Roman" w:hAnsi="Times New Roman" w:cs="Times New Roman"/>
          <w:color w:val="000000" w:themeColor="text1"/>
          <w:sz w:val="24"/>
          <w:szCs w:val="24"/>
        </w:rPr>
        <w:tab/>
      </w:r>
      <w:r w:rsidRPr="007558DA">
        <w:rPr>
          <w:rFonts w:ascii="Times New Roman" w:hAnsi="Times New Roman" w:cs="Times New Roman"/>
          <w:color w:val="000000" w:themeColor="text1"/>
          <w:sz w:val="24"/>
          <w:szCs w:val="24"/>
        </w:rPr>
        <w:tab/>
        <w:t xml:space="preserve">Joint Review and implementation Support </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LIG:</w:t>
      </w:r>
      <w:r w:rsidRPr="007558DA">
        <w:rPr>
          <w:rFonts w:ascii="Times New Roman" w:hAnsi="Times New Roman" w:cs="Times New Roman"/>
          <w:sz w:val="24"/>
          <w:szCs w:val="24"/>
        </w:rPr>
        <w:tab/>
      </w:r>
      <w:r w:rsidRPr="007558DA">
        <w:rPr>
          <w:rFonts w:ascii="Times New Roman" w:hAnsi="Times New Roman" w:cs="Times New Roman"/>
          <w:sz w:val="24"/>
          <w:szCs w:val="24"/>
        </w:rPr>
        <w:tab/>
        <w:t xml:space="preserve"> Local Investment Grant  </w:t>
      </w:r>
    </w:p>
    <w:p w:rsidR="00B73611" w:rsidRPr="007558DA" w:rsidRDefault="00B73611" w:rsidP="00B73611">
      <w:pPr>
        <w:pStyle w:val="NoSpacing"/>
        <w:spacing w:line="360" w:lineRule="auto"/>
        <w:rPr>
          <w:rFonts w:ascii="Times New Roman" w:hAnsi="Times New Roman" w:cs="Times New Roman"/>
          <w:iCs/>
          <w:color w:val="000000" w:themeColor="text1"/>
          <w:sz w:val="24"/>
          <w:szCs w:val="24"/>
        </w:rPr>
      </w:pPr>
      <w:r w:rsidRPr="007558DA">
        <w:rPr>
          <w:rFonts w:ascii="Times New Roman" w:hAnsi="Times New Roman" w:cs="Times New Roman"/>
          <w:iCs/>
          <w:color w:val="000000" w:themeColor="text1"/>
          <w:sz w:val="24"/>
          <w:szCs w:val="24"/>
        </w:rPr>
        <w:t xml:space="preserve">MDGs: </w:t>
      </w:r>
      <w:r w:rsidRPr="007558DA">
        <w:rPr>
          <w:rFonts w:ascii="Times New Roman" w:hAnsi="Times New Roman" w:cs="Times New Roman"/>
          <w:iCs/>
          <w:color w:val="000000" w:themeColor="text1"/>
          <w:sz w:val="24"/>
          <w:szCs w:val="24"/>
        </w:rPr>
        <w:tab/>
        <w:t>Millennium Development Goals</w:t>
      </w:r>
    </w:p>
    <w:p w:rsidR="00B73611" w:rsidRPr="007558DA" w:rsidRDefault="00B73611" w:rsidP="00B73611">
      <w:pPr>
        <w:pStyle w:val="NoSpacing"/>
        <w:spacing w:line="360" w:lineRule="auto"/>
        <w:rPr>
          <w:rFonts w:ascii="Times New Roman" w:eastAsia="Times New Roman" w:hAnsi="Times New Roman" w:cs="Times New Roman"/>
          <w:color w:val="000000" w:themeColor="text1"/>
          <w:sz w:val="24"/>
          <w:szCs w:val="24"/>
        </w:rPr>
      </w:pPr>
      <w:r w:rsidRPr="007558DA">
        <w:rPr>
          <w:rFonts w:ascii="Times New Roman" w:eastAsia="Times New Roman" w:hAnsi="Times New Roman" w:cs="Times New Roman"/>
          <w:color w:val="000000" w:themeColor="text1"/>
          <w:sz w:val="24"/>
          <w:szCs w:val="24"/>
        </w:rPr>
        <w:t xml:space="preserve">MMR: </w:t>
      </w:r>
      <w:r w:rsidRPr="007558DA">
        <w:rPr>
          <w:rFonts w:ascii="Times New Roman" w:eastAsia="Times New Roman" w:hAnsi="Times New Roman" w:cs="Times New Roman"/>
          <w:color w:val="000000" w:themeColor="text1"/>
          <w:sz w:val="24"/>
          <w:szCs w:val="24"/>
        </w:rPr>
        <w:tab/>
      </w:r>
      <w:r w:rsidRPr="007558DA">
        <w:rPr>
          <w:rFonts w:ascii="Times New Roman" w:eastAsia="Times New Roman" w:hAnsi="Times New Roman" w:cs="Times New Roman"/>
          <w:color w:val="000000" w:themeColor="text1"/>
          <w:sz w:val="24"/>
          <w:szCs w:val="24"/>
        </w:rPr>
        <w:tab/>
        <w:t>Mothers Mortality Rate</w:t>
      </w:r>
    </w:p>
    <w:p w:rsidR="00B73611" w:rsidRPr="007558DA" w:rsidRDefault="00B73611" w:rsidP="00B73611">
      <w:pPr>
        <w:pStyle w:val="NoSpacing"/>
        <w:spacing w:line="360" w:lineRule="auto"/>
        <w:rPr>
          <w:rFonts w:ascii="Times New Roman" w:eastAsia="Times New Roman" w:hAnsi="Times New Roman" w:cs="Times New Roman"/>
          <w:color w:val="000000" w:themeColor="text1"/>
          <w:sz w:val="24"/>
          <w:szCs w:val="24"/>
        </w:rPr>
      </w:pPr>
      <w:r w:rsidRPr="007558DA">
        <w:rPr>
          <w:rFonts w:ascii="Times New Roman" w:eastAsia="Times New Roman" w:hAnsi="Times New Roman" w:cs="Times New Roman"/>
          <w:color w:val="000000" w:themeColor="text1"/>
          <w:sz w:val="24"/>
          <w:szCs w:val="24"/>
        </w:rPr>
        <w:t xml:space="preserve">MoE: </w:t>
      </w:r>
      <w:r w:rsidRPr="007558DA">
        <w:rPr>
          <w:rFonts w:ascii="Times New Roman" w:eastAsia="Times New Roman" w:hAnsi="Times New Roman" w:cs="Times New Roman"/>
          <w:color w:val="000000" w:themeColor="text1"/>
          <w:sz w:val="24"/>
          <w:szCs w:val="24"/>
        </w:rPr>
        <w:tab/>
      </w:r>
      <w:r w:rsidRPr="007558DA">
        <w:rPr>
          <w:rFonts w:ascii="Times New Roman" w:eastAsia="Times New Roman" w:hAnsi="Times New Roman" w:cs="Times New Roman"/>
          <w:color w:val="000000" w:themeColor="text1"/>
          <w:sz w:val="24"/>
          <w:szCs w:val="24"/>
        </w:rPr>
        <w:tab/>
        <w:t>Ministry of Education</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MoFED: </w:t>
      </w:r>
      <w:r w:rsidRPr="007558DA">
        <w:rPr>
          <w:rFonts w:ascii="Times New Roman" w:hAnsi="Times New Roman" w:cs="Times New Roman"/>
          <w:sz w:val="24"/>
          <w:szCs w:val="24"/>
        </w:rPr>
        <w:tab/>
        <w:t xml:space="preserve">Ministry of Finance &amp; Economic Development </w:t>
      </w:r>
    </w:p>
    <w:p w:rsidR="00B73611" w:rsidRPr="007558DA" w:rsidRDefault="00B73611" w:rsidP="00B73611">
      <w:pPr>
        <w:pStyle w:val="NoSpacing"/>
        <w:spacing w:line="360" w:lineRule="auto"/>
        <w:rPr>
          <w:rFonts w:ascii="Times New Roman" w:eastAsia="Times New Roman" w:hAnsi="Times New Roman" w:cs="Times New Roman"/>
          <w:color w:val="000000" w:themeColor="text1"/>
          <w:sz w:val="24"/>
          <w:szCs w:val="24"/>
        </w:rPr>
      </w:pPr>
      <w:r w:rsidRPr="007558DA">
        <w:rPr>
          <w:rFonts w:ascii="Times New Roman" w:eastAsia="Times New Roman" w:hAnsi="Times New Roman" w:cs="Times New Roman"/>
          <w:color w:val="000000" w:themeColor="text1"/>
          <w:sz w:val="24"/>
          <w:szCs w:val="24"/>
        </w:rPr>
        <w:t xml:space="preserve">MoH: </w:t>
      </w:r>
      <w:r w:rsidRPr="007558DA">
        <w:rPr>
          <w:rFonts w:ascii="Times New Roman" w:eastAsia="Times New Roman" w:hAnsi="Times New Roman" w:cs="Times New Roman"/>
          <w:color w:val="000000" w:themeColor="text1"/>
          <w:sz w:val="24"/>
          <w:szCs w:val="24"/>
        </w:rPr>
        <w:tab/>
      </w:r>
      <w:r w:rsidRPr="007558DA">
        <w:rPr>
          <w:rFonts w:ascii="Times New Roman" w:eastAsia="Times New Roman" w:hAnsi="Times New Roman" w:cs="Times New Roman"/>
          <w:color w:val="000000" w:themeColor="text1"/>
          <w:sz w:val="24"/>
          <w:szCs w:val="24"/>
        </w:rPr>
        <w:tab/>
        <w:t>Ministry of Health</w:t>
      </w:r>
    </w:p>
    <w:p w:rsidR="00B73611" w:rsidRPr="007558DA" w:rsidRDefault="00B73611" w:rsidP="00B73611">
      <w:pPr>
        <w:pStyle w:val="NoSpacing"/>
        <w:spacing w:line="360" w:lineRule="auto"/>
        <w:rPr>
          <w:rFonts w:ascii="Times New Roman" w:eastAsia="Times New Roman" w:hAnsi="Times New Roman" w:cs="Times New Roman"/>
          <w:color w:val="000000" w:themeColor="text1"/>
          <w:sz w:val="24"/>
          <w:szCs w:val="24"/>
        </w:rPr>
      </w:pPr>
      <w:r w:rsidRPr="007558DA">
        <w:rPr>
          <w:rFonts w:ascii="Times New Roman" w:eastAsia="Times New Roman" w:hAnsi="Times New Roman" w:cs="Times New Roman"/>
          <w:color w:val="000000" w:themeColor="text1"/>
          <w:sz w:val="24"/>
          <w:szCs w:val="24"/>
        </w:rPr>
        <w:t xml:space="preserve">NER: </w:t>
      </w:r>
      <w:r w:rsidRPr="007558DA">
        <w:rPr>
          <w:rFonts w:ascii="Times New Roman" w:eastAsia="Times New Roman" w:hAnsi="Times New Roman" w:cs="Times New Roman"/>
          <w:color w:val="000000" w:themeColor="text1"/>
          <w:sz w:val="24"/>
          <w:szCs w:val="24"/>
        </w:rPr>
        <w:tab/>
      </w:r>
      <w:r w:rsidRPr="007558DA">
        <w:rPr>
          <w:rFonts w:ascii="Times New Roman" w:eastAsia="Times New Roman" w:hAnsi="Times New Roman" w:cs="Times New Roman"/>
          <w:color w:val="000000" w:themeColor="text1"/>
          <w:sz w:val="24"/>
          <w:szCs w:val="24"/>
        </w:rPr>
        <w:tab/>
        <w:t xml:space="preserve">Net Enrollment Rate </w:t>
      </w:r>
    </w:p>
    <w:p w:rsidR="00B73611" w:rsidRPr="007558DA" w:rsidRDefault="00B73611" w:rsidP="00B73611">
      <w:pPr>
        <w:pStyle w:val="NoSpacing"/>
        <w:spacing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 xml:space="preserve">NSAC: </w:t>
      </w:r>
      <w:r w:rsidRPr="007558DA">
        <w:rPr>
          <w:rFonts w:ascii="Times New Roman" w:hAnsi="Times New Roman" w:cs="Times New Roman"/>
          <w:color w:val="000000" w:themeColor="text1"/>
          <w:sz w:val="24"/>
          <w:szCs w:val="24"/>
        </w:rPr>
        <w:tab/>
        <w:t xml:space="preserve">Non State Actors Coalition </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lastRenderedPageBreak/>
        <w:t>ODA:</w:t>
      </w:r>
      <w:r w:rsidRPr="007558DA">
        <w:rPr>
          <w:rFonts w:ascii="Times New Roman" w:hAnsi="Times New Roman" w:cs="Times New Roman"/>
          <w:sz w:val="24"/>
          <w:szCs w:val="24"/>
        </w:rPr>
        <w:tab/>
      </w:r>
      <w:r w:rsidRPr="007558DA">
        <w:rPr>
          <w:rFonts w:ascii="Times New Roman" w:hAnsi="Times New Roman" w:cs="Times New Roman"/>
          <w:sz w:val="24"/>
          <w:szCs w:val="24"/>
        </w:rPr>
        <w:tab/>
        <w:t xml:space="preserve"> Official Development Assistance </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OECD: </w:t>
      </w:r>
      <w:r w:rsidRPr="007558DA">
        <w:rPr>
          <w:rFonts w:ascii="Times New Roman" w:hAnsi="Times New Roman" w:cs="Times New Roman"/>
          <w:sz w:val="24"/>
          <w:szCs w:val="24"/>
        </w:rPr>
        <w:tab/>
        <w:t xml:space="preserve">Organization </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iCs/>
          <w:color w:val="000000" w:themeColor="text1"/>
          <w:sz w:val="24"/>
          <w:szCs w:val="24"/>
        </w:rPr>
        <w:t xml:space="preserve">OFAG: </w:t>
      </w:r>
      <w:r w:rsidRPr="007558DA">
        <w:rPr>
          <w:rFonts w:ascii="Times New Roman" w:hAnsi="Times New Roman" w:cs="Times New Roman"/>
          <w:iCs/>
          <w:color w:val="000000" w:themeColor="text1"/>
          <w:sz w:val="24"/>
          <w:szCs w:val="24"/>
        </w:rPr>
        <w:tab/>
      </w:r>
      <w:r w:rsidRPr="007558DA">
        <w:rPr>
          <w:rFonts w:ascii="Times New Roman" w:hAnsi="Times New Roman" w:cs="Times New Roman"/>
          <w:sz w:val="24"/>
          <w:szCs w:val="24"/>
        </w:rPr>
        <w:t>Office of the Federal Auditor General</w:t>
      </w:r>
    </w:p>
    <w:p w:rsidR="00B73611" w:rsidRPr="007558DA" w:rsidRDefault="00B73611" w:rsidP="00B73611">
      <w:pPr>
        <w:pStyle w:val="NoSpacing"/>
        <w:spacing w:line="360" w:lineRule="auto"/>
        <w:rPr>
          <w:rFonts w:ascii="Times New Roman" w:eastAsia="Times New Roman" w:hAnsi="Times New Roman" w:cs="Times New Roman"/>
          <w:sz w:val="24"/>
          <w:szCs w:val="24"/>
        </w:rPr>
      </w:pPr>
      <w:r w:rsidRPr="007558DA">
        <w:rPr>
          <w:rFonts w:ascii="Times New Roman" w:eastAsia="Times New Roman" w:hAnsi="Times New Roman" w:cs="Times New Roman"/>
          <w:sz w:val="24"/>
          <w:szCs w:val="24"/>
        </w:rPr>
        <w:t xml:space="preserve">PASDEP: </w:t>
      </w:r>
      <w:r w:rsidRPr="007558DA">
        <w:rPr>
          <w:rFonts w:ascii="Times New Roman" w:eastAsia="Times New Roman" w:hAnsi="Times New Roman" w:cs="Times New Roman"/>
          <w:sz w:val="24"/>
          <w:szCs w:val="24"/>
        </w:rPr>
        <w:tab/>
        <w:t>P</w:t>
      </w:r>
      <w:r w:rsidR="00891183" w:rsidRPr="007558DA">
        <w:rPr>
          <w:rFonts w:ascii="Times New Roman" w:eastAsia="Times New Roman" w:hAnsi="Times New Roman" w:cs="Times New Roman"/>
          <w:sz w:val="24"/>
          <w:szCs w:val="24"/>
        </w:rPr>
        <w:t>lan for Accelerated and Sustainable Development to Eradicate Poverty</w:t>
      </w:r>
      <w:r w:rsidRPr="007558DA">
        <w:rPr>
          <w:rFonts w:ascii="Times New Roman" w:eastAsia="Times New Roman" w:hAnsi="Times New Roman" w:cs="Times New Roman"/>
          <w:sz w:val="24"/>
          <w:szCs w:val="24"/>
        </w:rPr>
        <w:t xml:space="preserve"> </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PBS: </w:t>
      </w:r>
      <w:r w:rsidRPr="007558DA">
        <w:rPr>
          <w:rFonts w:ascii="Times New Roman" w:hAnsi="Times New Roman" w:cs="Times New Roman"/>
          <w:sz w:val="24"/>
          <w:szCs w:val="24"/>
        </w:rPr>
        <w:tab/>
      </w:r>
      <w:r w:rsidRPr="007558DA">
        <w:rPr>
          <w:rFonts w:ascii="Times New Roman" w:hAnsi="Times New Roman" w:cs="Times New Roman"/>
          <w:sz w:val="24"/>
          <w:szCs w:val="24"/>
        </w:rPr>
        <w:tab/>
        <w:t xml:space="preserve">Protection of Basic Services </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PSCAP: </w:t>
      </w:r>
      <w:r w:rsidRPr="007558DA">
        <w:rPr>
          <w:rFonts w:ascii="Times New Roman" w:hAnsi="Times New Roman" w:cs="Times New Roman"/>
          <w:sz w:val="24"/>
          <w:szCs w:val="24"/>
        </w:rPr>
        <w:tab/>
        <w:t>Public Sector Capacity Building Program</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PSNP:</w:t>
      </w:r>
      <w:r w:rsidRPr="007558DA">
        <w:rPr>
          <w:rFonts w:ascii="Times New Roman" w:hAnsi="Times New Roman" w:cs="Times New Roman"/>
          <w:sz w:val="24"/>
          <w:szCs w:val="24"/>
        </w:rPr>
        <w:tab/>
      </w:r>
      <w:r w:rsidRPr="007558DA">
        <w:rPr>
          <w:rFonts w:ascii="Times New Roman" w:hAnsi="Times New Roman" w:cs="Times New Roman"/>
          <w:sz w:val="24"/>
          <w:szCs w:val="24"/>
        </w:rPr>
        <w:tab/>
        <w:t xml:space="preserve"> Productive Safety Net Program</w:t>
      </w:r>
    </w:p>
    <w:p w:rsidR="00B73611" w:rsidRPr="007558DA" w:rsidRDefault="00B73611" w:rsidP="00B73611">
      <w:pPr>
        <w:pStyle w:val="NoSpacing"/>
        <w:spacing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 xml:space="preserve">SA: </w:t>
      </w:r>
      <w:r w:rsidRPr="007558DA">
        <w:rPr>
          <w:rFonts w:ascii="Times New Roman" w:hAnsi="Times New Roman" w:cs="Times New Roman"/>
          <w:color w:val="000000" w:themeColor="text1"/>
          <w:sz w:val="24"/>
          <w:szCs w:val="24"/>
        </w:rPr>
        <w:tab/>
      </w:r>
      <w:r w:rsidRPr="007558DA">
        <w:rPr>
          <w:rFonts w:ascii="Times New Roman" w:hAnsi="Times New Roman" w:cs="Times New Roman"/>
          <w:color w:val="000000" w:themeColor="text1"/>
          <w:sz w:val="24"/>
          <w:szCs w:val="24"/>
        </w:rPr>
        <w:tab/>
        <w:t xml:space="preserve">Social Accountability </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SBS: </w:t>
      </w:r>
      <w:r w:rsidRPr="007558DA">
        <w:rPr>
          <w:rFonts w:ascii="Times New Roman" w:hAnsi="Times New Roman" w:cs="Times New Roman"/>
          <w:sz w:val="24"/>
          <w:szCs w:val="24"/>
        </w:rPr>
        <w:tab/>
      </w:r>
      <w:r w:rsidRPr="007558DA">
        <w:rPr>
          <w:rFonts w:ascii="Times New Roman" w:hAnsi="Times New Roman" w:cs="Times New Roman"/>
          <w:sz w:val="24"/>
          <w:szCs w:val="24"/>
        </w:rPr>
        <w:tab/>
        <w:t xml:space="preserve">Sector Budget Support </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SPG: </w:t>
      </w:r>
      <w:r w:rsidRPr="007558DA">
        <w:rPr>
          <w:rFonts w:ascii="Times New Roman" w:hAnsi="Times New Roman" w:cs="Times New Roman"/>
          <w:sz w:val="24"/>
          <w:szCs w:val="24"/>
        </w:rPr>
        <w:tab/>
      </w:r>
      <w:r w:rsidRPr="007558DA">
        <w:rPr>
          <w:rFonts w:ascii="Times New Roman" w:hAnsi="Times New Roman" w:cs="Times New Roman"/>
          <w:sz w:val="24"/>
          <w:szCs w:val="24"/>
        </w:rPr>
        <w:tab/>
        <w:t xml:space="preserve">Specific Purpose Grant </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SWAPs: </w:t>
      </w:r>
      <w:r w:rsidRPr="007558DA">
        <w:rPr>
          <w:rFonts w:ascii="Times New Roman" w:hAnsi="Times New Roman" w:cs="Times New Roman"/>
          <w:sz w:val="24"/>
          <w:szCs w:val="24"/>
        </w:rPr>
        <w:tab/>
        <w:t>Sector Wide Approach Programs</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ULDP: </w:t>
      </w:r>
      <w:r w:rsidR="0039135A" w:rsidRPr="007558DA">
        <w:rPr>
          <w:rFonts w:ascii="Times New Roman" w:hAnsi="Times New Roman" w:cs="Times New Roman"/>
          <w:sz w:val="24"/>
          <w:szCs w:val="24"/>
        </w:rPr>
        <w:tab/>
      </w:r>
      <w:r w:rsidRPr="007558DA">
        <w:rPr>
          <w:rFonts w:ascii="Times New Roman" w:hAnsi="Times New Roman" w:cs="Times New Roman"/>
          <w:sz w:val="24"/>
          <w:szCs w:val="24"/>
        </w:rPr>
        <w:tab/>
        <w:t>Urban Local Government Development Program</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USAID: </w:t>
      </w:r>
      <w:r w:rsidRPr="007558DA">
        <w:rPr>
          <w:rFonts w:ascii="Times New Roman" w:hAnsi="Times New Roman" w:cs="Times New Roman"/>
          <w:sz w:val="24"/>
          <w:szCs w:val="24"/>
        </w:rPr>
        <w:tab/>
        <w:t xml:space="preserve">United States Agency for International Development </w:t>
      </w:r>
    </w:p>
    <w:p w:rsidR="00B73611" w:rsidRPr="007558DA" w:rsidRDefault="00B73611" w:rsidP="00B73611">
      <w:pPr>
        <w:pStyle w:val="NoSpacing"/>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USD: </w:t>
      </w:r>
      <w:r w:rsidRPr="007558DA">
        <w:rPr>
          <w:rFonts w:ascii="Times New Roman" w:hAnsi="Times New Roman" w:cs="Times New Roman"/>
          <w:sz w:val="24"/>
          <w:szCs w:val="24"/>
        </w:rPr>
        <w:tab/>
      </w:r>
      <w:r w:rsidRPr="007558DA">
        <w:rPr>
          <w:rFonts w:ascii="Times New Roman" w:hAnsi="Times New Roman" w:cs="Times New Roman"/>
          <w:sz w:val="24"/>
          <w:szCs w:val="24"/>
        </w:rPr>
        <w:tab/>
        <w:t xml:space="preserve">United States Dollar </w:t>
      </w:r>
    </w:p>
    <w:p w:rsidR="00B73611" w:rsidRPr="007558DA" w:rsidRDefault="00B73611" w:rsidP="00B73611">
      <w:pPr>
        <w:pStyle w:val="NoSpacing"/>
        <w:spacing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WCBS:</w:t>
      </w:r>
      <w:r w:rsidRPr="007558DA">
        <w:rPr>
          <w:rFonts w:ascii="Times New Roman" w:eastAsia="Times New Roman" w:hAnsi="Times New Roman" w:cs="Times New Roman"/>
          <w:color w:val="000000" w:themeColor="text1"/>
          <w:sz w:val="24"/>
          <w:szCs w:val="24"/>
        </w:rPr>
        <w:t xml:space="preserve">  </w:t>
      </w:r>
      <w:r w:rsidRPr="007558DA">
        <w:rPr>
          <w:rFonts w:ascii="Times New Roman" w:eastAsia="Times New Roman" w:hAnsi="Times New Roman" w:cs="Times New Roman"/>
          <w:color w:val="000000" w:themeColor="text1"/>
          <w:sz w:val="24"/>
          <w:szCs w:val="24"/>
        </w:rPr>
        <w:tab/>
      </w:r>
      <w:r w:rsidRPr="007558DA">
        <w:rPr>
          <w:rFonts w:ascii="Times New Roman" w:hAnsi="Times New Roman" w:cs="Times New Roman"/>
          <w:color w:val="000000" w:themeColor="text1"/>
          <w:sz w:val="24"/>
          <w:szCs w:val="24"/>
        </w:rPr>
        <w:t>Woreda and City</w:t>
      </w:r>
      <w:r w:rsidR="00891183" w:rsidRPr="007558DA">
        <w:rPr>
          <w:rFonts w:ascii="Times New Roman" w:hAnsi="Times New Roman" w:cs="Times New Roman"/>
          <w:color w:val="000000" w:themeColor="text1"/>
          <w:sz w:val="24"/>
          <w:szCs w:val="24"/>
        </w:rPr>
        <w:t xml:space="preserve"> Adminstration</w:t>
      </w:r>
      <w:r w:rsidRPr="007558DA">
        <w:rPr>
          <w:rFonts w:ascii="Times New Roman" w:hAnsi="Times New Roman" w:cs="Times New Roman"/>
          <w:color w:val="000000" w:themeColor="text1"/>
          <w:sz w:val="24"/>
          <w:szCs w:val="24"/>
        </w:rPr>
        <w:t xml:space="preserve"> Benchmarking Survey</w:t>
      </w:r>
    </w:p>
    <w:p w:rsidR="00CB31AE" w:rsidRPr="007558DA" w:rsidRDefault="00CB31AE" w:rsidP="00CB31AE">
      <w:pPr>
        <w:autoSpaceDE w:val="0"/>
        <w:autoSpaceDN w:val="0"/>
        <w:adjustRightInd w:val="0"/>
        <w:spacing w:line="240" w:lineRule="auto"/>
        <w:rPr>
          <w:rFonts w:ascii="Times New Roman" w:hAnsi="Times New Roman" w:cs="Times New Roman"/>
        </w:rPr>
      </w:pPr>
    </w:p>
    <w:p w:rsidR="007843EF" w:rsidRPr="007558DA" w:rsidRDefault="007843EF">
      <w:pPr>
        <w:spacing w:before="0" w:after="200"/>
        <w:jc w:val="left"/>
        <w:rPr>
          <w:rFonts w:ascii="Times New Roman" w:hAnsi="Times New Roman" w:cs="Times New Roman"/>
          <w:b/>
        </w:rPr>
        <w:sectPr w:rsidR="007843EF" w:rsidRPr="007558DA" w:rsidSect="00130773">
          <w:footerReference w:type="default" r:id="rId10"/>
          <w:pgSz w:w="12240" w:h="15840"/>
          <w:pgMar w:top="1440" w:right="1440" w:bottom="1440" w:left="1440" w:header="720" w:footer="720" w:gutter="0"/>
          <w:cols w:space="720"/>
          <w:docGrid w:linePitch="360"/>
        </w:sectPr>
      </w:pPr>
    </w:p>
    <w:p w:rsidR="00EF4C7D" w:rsidRPr="007558DA" w:rsidRDefault="00EF4C7D" w:rsidP="00975308">
      <w:pPr>
        <w:pStyle w:val="Heading1"/>
        <w:spacing w:before="0" w:after="0"/>
        <w:jc w:val="both"/>
        <w:rPr>
          <w:rFonts w:ascii="Times New Roman" w:hAnsi="Times New Roman" w:cs="Times New Roman"/>
          <w:b/>
          <w:color w:val="000000" w:themeColor="text1"/>
          <w:sz w:val="24"/>
          <w:szCs w:val="24"/>
        </w:rPr>
      </w:pPr>
      <w:bookmarkStart w:id="5" w:name="_Toc306333394"/>
      <w:bookmarkStart w:id="6" w:name="_Toc306348187"/>
      <w:bookmarkStart w:id="7" w:name="_Toc307477220"/>
      <w:r w:rsidRPr="007558DA">
        <w:rPr>
          <w:rFonts w:ascii="Times New Roman" w:hAnsi="Times New Roman" w:cs="Times New Roman"/>
          <w:b/>
          <w:color w:val="000000" w:themeColor="text1"/>
          <w:sz w:val="24"/>
          <w:szCs w:val="24"/>
        </w:rPr>
        <w:lastRenderedPageBreak/>
        <w:t>C</w:t>
      </w:r>
      <w:r w:rsidR="00975308" w:rsidRPr="007558DA">
        <w:rPr>
          <w:rFonts w:ascii="Times New Roman" w:hAnsi="Times New Roman" w:cs="Times New Roman"/>
          <w:b/>
          <w:color w:val="000000" w:themeColor="text1"/>
          <w:sz w:val="24"/>
          <w:szCs w:val="24"/>
        </w:rPr>
        <w:t>hapter</w:t>
      </w:r>
      <w:r w:rsidRPr="007558DA">
        <w:rPr>
          <w:rFonts w:ascii="Times New Roman" w:hAnsi="Times New Roman" w:cs="Times New Roman"/>
          <w:b/>
          <w:color w:val="000000" w:themeColor="text1"/>
          <w:sz w:val="24"/>
          <w:szCs w:val="24"/>
        </w:rPr>
        <w:t xml:space="preserve"> O</w:t>
      </w:r>
      <w:r w:rsidR="00975308" w:rsidRPr="007558DA">
        <w:rPr>
          <w:rFonts w:ascii="Times New Roman" w:hAnsi="Times New Roman" w:cs="Times New Roman"/>
          <w:b/>
          <w:color w:val="000000" w:themeColor="text1"/>
          <w:sz w:val="24"/>
          <w:szCs w:val="24"/>
        </w:rPr>
        <w:t>ne</w:t>
      </w:r>
      <w:r w:rsidRPr="007558DA">
        <w:rPr>
          <w:rFonts w:ascii="Times New Roman" w:hAnsi="Times New Roman" w:cs="Times New Roman"/>
          <w:b/>
          <w:color w:val="000000" w:themeColor="text1"/>
          <w:sz w:val="24"/>
          <w:szCs w:val="24"/>
        </w:rPr>
        <w:t>: I</w:t>
      </w:r>
      <w:r w:rsidR="00975308" w:rsidRPr="007558DA">
        <w:rPr>
          <w:rFonts w:ascii="Times New Roman" w:hAnsi="Times New Roman" w:cs="Times New Roman"/>
          <w:b/>
          <w:color w:val="000000" w:themeColor="text1"/>
          <w:sz w:val="24"/>
          <w:szCs w:val="24"/>
        </w:rPr>
        <w:t>ntroduction</w:t>
      </w:r>
      <w:bookmarkEnd w:id="1"/>
      <w:bookmarkEnd w:id="5"/>
      <w:bookmarkEnd w:id="6"/>
      <w:bookmarkEnd w:id="7"/>
      <w:r w:rsidRPr="007558DA">
        <w:rPr>
          <w:rFonts w:ascii="Times New Roman" w:hAnsi="Times New Roman" w:cs="Times New Roman"/>
          <w:b/>
          <w:color w:val="000000" w:themeColor="text1"/>
          <w:sz w:val="24"/>
          <w:szCs w:val="24"/>
        </w:rPr>
        <w:t xml:space="preserve"> </w:t>
      </w:r>
    </w:p>
    <w:p w:rsidR="00602AE4" w:rsidRPr="007558DA" w:rsidRDefault="00602AE4" w:rsidP="00975308">
      <w:pPr>
        <w:pStyle w:val="Heading2"/>
        <w:spacing w:before="0" w:after="0"/>
        <w:jc w:val="both"/>
        <w:rPr>
          <w:rFonts w:ascii="Times New Roman" w:hAnsi="Times New Roman" w:cs="Times New Roman"/>
          <w:b/>
          <w:color w:val="000000" w:themeColor="text1"/>
          <w:sz w:val="24"/>
        </w:rPr>
      </w:pPr>
      <w:bookmarkStart w:id="8" w:name="_Toc300817535"/>
      <w:bookmarkStart w:id="9" w:name="_Toc306333395"/>
      <w:bookmarkStart w:id="10" w:name="_Toc306348188"/>
      <w:bookmarkStart w:id="11" w:name="_Toc307477221"/>
      <w:bookmarkStart w:id="12" w:name="_Toc282616488"/>
    </w:p>
    <w:p w:rsidR="00EF4C7D" w:rsidRPr="007558DA" w:rsidRDefault="00EF4C7D" w:rsidP="00975308">
      <w:pPr>
        <w:pStyle w:val="Heading2"/>
        <w:spacing w:before="0" w:after="0"/>
        <w:jc w:val="both"/>
        <w:rPr>
          <w:rFonts w:ascii="Times New Roman" w:hAnsi="Times New Roman" w:cs="Times New Roman"/>
          <w:b/>
          <w:color w:val="000000" w:themeColor="text1"/>
          <w:sz w:val="24"/>
        </w:rPr>
      </w:pPr>
      <w:r w:rsidRPr="007558DA">
        <w:rPr>
          <w:rFonts w:ascii="Times New Roman" w:hAnsi="Times New Roman" w:cs="Times New Roman"/>
          <w:b/>
          <w:color w:val="000000" w:themeColor="text1"/>
          <w:sz w:val="24"/>
        </w:rPr>
        <w:t>1.1 Background</w:t>
      </w:r>
      <w:bookmarkEnd w:id="8"/>
      <w:bookmarkEnd w:id="9"/>
      <w:bookmarkEnd w:id="10"/>
      <w:bookmarkEnd w:id="11"/>
    </w:p>
    <w:bookmarkEnd w:id="12"/>
    <w:p w:rsidR="00602AE4" w:rsidRPr="007558DA" w:rsidRDefault="00602AE4" w:rsidP="00975308">
      <w:pPr>
        <w:autoSpaceDE w:val="0"/>
        <w:autoSpaceDN w:val="0"/>
        <w:adjustRightInd w:val="0"/>
        <w:spacing w:before="0" w:line="360" w:lineRule="auto"/>
        <w:rPr>
          <w:rFonts w:ascii="Times New Roman" w:hAnsi="Times New Roman" w:cs="Times New Roman"/>
          <w:sz w:val="24"/>
          <w:szCs w:val="24"/>
        </w:rPr>
      </w:pPr>
    </w:p>
    <w:p w:rsidR="00EF4C7D" w:rsidRPr="007558DA" w:rsidRDefault="00EF4C7D" w:rsidP="00975308">
      <w:pPr>
        <w:autoSpaceDE w:val="0"/>
        <w:autoSpaceDN w:val="0"/>
        <w:adjustRightInd w:val="0"/>
        <w:spacing w:before="0" w:line="360" w:lineRule="auto"/>
        <w:rPr>
          <w:rFonts w:ascii="Times New Roman" w:hAnsi="Times New Roman" w:cs="Times New Roman"/>
          <w:sz w:val="24"/>
          <w:szCs w:val="24"/>
        </w:rPr>
      </w:pPr>
      <w:r w:rsidRPr="007558DA">
        <w:rPr>
          <w:rFonts w:ascii="Times New Roman" w:hAnsi="Times New Roman" w:cs="Times New Roman"/>
          <w:sz w:val="24"/>
          <w:szCs w:val="24"/>
        </w:rPr>
        <w:t>Most argue that decentralization plays</w:t>
      </w:r>
      <w:r w:rsidR="005439BF" w:rsidRPr="007558DA">
        <w:rPr>
          <w:rFonts w:ascii="Times New Roman" w:hAnsi="Times New Roman" w:cs="Times New Roman"/>
          <w:sz w:val="24"/>
          <w:szCs w:val="24"/>
        </w:rPr>
        <w:t xml:space="preserve"> an</w:t>
      </w:r>
      <w:r w:rsidRPr="007558DA">
        <w:rPr>
          <w:rFonts w:ascii="Times New Roman" w:hAnsi="Times New Roman" w:cs="Times New Roman"/>
          <w:sz w:val="24"/>
          <w:szCs w:val="24"/>
        </w:rPr>
        <w:t xml:space="preserve"> important role in promoting the coverage, efficiency and effectiveness of service delivery at lower level of </w:t>
      </w:r>
      <w:r w:rsidR="00E2684A" w:rsidRPr="007558DA">
        <w:rPr>
          <w:rFonts w:ascii="Times New Roman" w:hAnsi="Times New Roman" w:cs="Times New Roman"/>
          <w:sz w:val="24"/>
          <w:szCs w:val="24"/>
        </w:rPr>
        <w:t>governments (Ekpo: 2008</w:t>
      </w:r>
      <w:r w:rsidR="00EE29C2" w:rsidRPr="007558DA">
        <w:rPr>
          <w:rFonts w:ascii="Times New Roman" w:hAnsi="Times New Roman" w:cs="Times New Roman"/>
          <w:sz w:val="24"/>
          <w:szCs w:val="24"/>
        </w:rPr>
        <w:t>, Elhiraika</w:t>
      </w:r>
      <w:r w:rsidR="00BA4E9B" w:rsidRPr="007558DA">
        <w:rPr>
          <w:rFonts w:ascii="Times New Roman" w:hAnsi="Times New Roman" w:cs="Times New Roman"/>
          <w:sz w:val="24"/>
          <w:szCs w:val="24"/>
        </w:rPr>
        <w:t>: 2007</w:t>
      </w:r>
      <w:r w:rsidR="00E2684A" w:rsidRPr="007558DA">
        <w:rPr>
          <w:rFonts w:ascii="Times New Roman" w:hAnsi="Times New Roman" w:cs="Times New Roman"/>
          <w:sz w:val="24"/>
          <w:szCs w:val="24"/>
        </w:rPr>
        <w:t xml:space="preserve">). </w:t>
      </w:r>
      <w:r w:rsidRPr="007558DA">
        <w:rPr>
          <w:rFonts w:ascii="Times New Roman" w:hAnsi="Times New Roman" w:cs="Times New Roman"/>
          <w:sz w:val="24"/>
          <w:szCs w:val="24"/>
        </w:rPr>
        <w:t xml:space="preserve"> But there is also a counter argument that implementing decentralization policies does not necessarily improve or transform service delivery</w:t>
      </w:r>
      <w:r w:rsidR="00E2684A" w:rsidRPr="007558DA">
        <w:rPr>
          <w:rFonts w:ascii="Times New Roman" w:hAnsi="Times New Roman" w:cs="Times New Roman"/>
          <w:sz w:val="24"/>
          <w:szCs w:val="24"/>
        </w:rPr>
        <w:t xml:space="preserve"> (Gorelik: 2008)</w:t>
      </w:r>
      <w:r w:rsidRPr="007558DA">
        <w:rPr>
          <w:rFonts w:ascii="Times New Roman" w:hAnsi="Times New Roman" w:cs="Times New Roman"/>
          <w:sz w:val="24"/>
          <w:szCs w:val="24"/>
        </w:rPr>
        <w:t>.</w:t>
      </w:r>
      <w:r w:rsidR="00E2684A" w:rsidRPr="007558DA">
        <w:rPr>
          <w:rFonts w:ascii="Times New Roman" w:hAnsi="Times New Roman" w:cs="Times New Roman"/>
          <w:sz w:val="24"/>
          <w:szCs w:val="24"/>
        </w:rPr>
        <w:t xml:space="preserve"> </w:t>
      </w:r>
      <w:r w:rsidR="005439BF" w:rsidRPr="007558DA">
        <w:rPr>
          <w:rFonts w:ascii="Times New Roman" w:hAnsi="Times New Roman" w:cs="Times New Roman"/>
          <w:sz w:val="24"/>
          <w:szCs w:val="24"/>
        </w:rPr>
        <w:t xml:space="preserve">Apart from these diverging views, </w:t>
      </w:r>
      <w:r w:rsidRPr="007558DA">
        <w:rPr>
          <w:rFonts w:ascii="Times New Roman" w:hAnsi="Times New Roman" w:cs="Times New Roman"/>
          <w:sz w:val="24"/>
          <w:szCs w:val="24"/>
        </w:rPr>
        <w:t xml:space="preserve">financing decentralized service delivery is the most challenging aspect of fiscal decentralization in discharging expenditure responsibilities of institutions in charge of providing basic services at grass root level. </w:t>
      </w:r>
    </w:p>
    <w:p w:rsidR="00EF4C7D" w:rsidRPr="007558DA" w:rsidRDefault="00EF4C7D" w:rsidP="00975308">
      <w:pPr>
        <w:autoSpaceDE w:val="0"/>
        <w:autoSpaceDN w:val="0"/>
        <w:adjustRightInd w:val="0"/>
        <w:spacing w:before="0" w:line="360" w:lineRule="auto"/>
        <w:rPr>
          <w:rFonts w:ascii="Times New Roman" w:hAnsi="Times New Roman" w:cs="Times New Roman"/>
          <w:sz w:val="24"/>
          <w:szCs w:val="24"/>
        </w:rPr>
      </w:pPr>
      <w:r w:rsidRPr="007558DA">
        <w:rPr>
          <w:rFonts w:ascii="Times New Roman" w:hAnsi="Times New Roman" w:cs="Times New Roman"/>
          <w:sz w:val="24"/>
          <w:szCs w:val="24"/>
        </w:rPr>
        <w:t xml:space="preserve">In Ethiopia the process of </w:t>
      </w:r>
      <w:r w:rsidR="005439BF" w:rsidRPr="007558DA">
        <w:rPr>
          <w:rFonts w:ascii="Times New Roman" w:hAnsi="Times New Roman" w:cs="Times New Roman"/>
          <w:sz w:val="24"/>
          <w:szCs w:val="24"/>
        </w:rPr>
        <w:t xml:space="preserve">fiscal </w:t>
      </w:r>
      <w:r w:rsidRPr="007558DA">
        <w:rPr>
          <w:rFonts w:ascii="Times New Roman" w:hAnsi="Times New Roman" w:cs="Times New Roman"/>
          <w:sz w:val="24"/>
          <w:szCs w:val="24"/>
        </w:rPr>
        <w:t>decentralization is governed by the Federal and the respective Regional Government</w:t>
      </w:r>
      <w:r w:rsidR="00EE29C2" w:rsidRPr="007558DA">
        <w:rPr>
          <w:rFonts w:ascii="Times New Roman" w:hAnsi="Times New Roman" w:cs="Times New Roman"/>
          <w:sz w:val="24"/>
          <w:szCs w:val="24"/>
        </w:rPr>
        <w:t>s Constitutions which stipulate</w:t>
      </w:r>
      <w:r w:rsidRPr="007558DA">
        <w:rPr>
          <w:rFonts w:ascii="Times New Roman" w:hAnsi="Times New Roman" w:cs="Times New Roman"/>
          <w:sz w:val="24"/>
          <w:szCs w:val="24"/>
        </w:rPr>
        <w:t xml:space="preserve"> </w:t>
      </w:r>
      <w:r w:rsidR="005439BF" w:rsidRPr="007558DA">
        <w:rPr>
          <w:rFonts w:ascii="Times New Roman" w:hAnsi="Times New Roman" w:cs="Times New Roman"/>
          <w:sz w:val="24"/>
          <w:szCs w:val="24"/>
        </w:rPr>
        <w:t>the revenue powers</w:t>
      </w:r>
      <w:r w:rsidRPr="007558DA">
        <w:rPr>
          <w:rFonts w:ascii="Times New Roman" w:hAnsi="Times New Roman" w:cs="Times New Roman"/>
          <w:sz w:val="24"/>
          <w:szCs w:val="24"/>
        </w:rPr>
        <w:t xml:space="preserve"> and expenditure responsibilities of each tiers of government. Due to various reasons, the revenue </w:t>
      </w:r>
      <w:r w:rsidR="005439BF" w:rsidRPr="007558DA">
        <w:rPr>
          <w:rFonts w:ascii="Times New Roman" w:hAnsi="Times New Roman" w:cs="Times New Roman"/>
          <w:sz w:val="24"/>
          <w:szCs w:val="24"/>
        </w:rPr>
        <w:t xml:space="preserve">powers devolved </w:t>
      </w:r>
      <w:r w:rsidRPr="007558DA">
        <w:rPr>
          <w:rFonts w:ascii="Times New Roman" w:hAnsi="Times New Roman" w:cs="Times New Roman"/>
          <w:sz w:val="24"/>
          <w:szCs w:val="24"/>
        </w:rPr>
        <w:t xml:space="preserve">to lower </w:t>
      </w:r>
      <w:r w:rsidR="005439BF" w:rsidRPr="007558DA">
        <w:rPr>
          <w:rFonts w:ascii="Times New Roman" w:hAnsi="Times New Roman" w:cs="Times New Roman"/>
          <w:sz w:val="24"/>
          <w:szCs w:val="24"/>
        </w:rPr>
        <w:t xml:space="preserve">government </w:t>
      </w:r>
      <w:r w:rsidR="004C4F07" w:rsidRPr="007558DA">
        <w:rPr>
          <w:rFonts w:ascii="Times New Roman" w:hAnsi="Times New Roman" w:cs="Times New Roman"/>
          <w:sz w:val="24"/>
          <w:szCs w:val="24"/>
        </w:rPr>
        <w:t>tiers are</w:t>
      </w:r>
      <w:r w:rsidRPr="007558DA">
        <w:rPr>
          <w:rFonts w:ascii="Times New Roman" w:hAnsi="Times New Roman" w:cs="Times New Roman"/>
          <w:sz w:val="24"/>
          <w:szCs w:val="24"/>
        </w:rPr>
        <w:t xml:space="preserve"> not commensurate with </w:t>
      </w:r>
      <w:r w:rsidR="004C4F07" w:rsidRPr="007558DA">
        <w:rPr>
          <w:rFonts w:ascii="Times New Roman" w:hAnsi="Times New Roman" w:cs="Times New Roman"/>
          <w:sz w:val="24"/>
          <w:szCs w:val="24"/>
        </w:rPr>
        <w:t xml:space="preserve">their </w:t>
      </w:r>
      <w:r w:rsidRPr="007558DA">
        <w:rPr>
          <w:rFonts w:ascii="Times New Roman" w:hAnsi="Times New Roman" w:cs="Times New Roman"/>
          <w:sz w:val="24"/>
          <w:szCs w:val="24"/>
        </w:rPr>
        <w:t>expenditure responsibilities</w:t>
      </w:r>
      <w:r w:rsidR="004C4F07" w:rsidRPr="007558DA">
        <w:rPr>
          <w:rFonts w:ascii="Times New Roman" w:hAnsi="Times New Roman" w:cs="Times New Roman"/>
          <w:sz w:val="24"/>
          <w:szCs w:val="24"/>
        </w:rPr>
        <w:t>.</w:t>
      </w:r>
      <w:r w:rsidRPr="007558DA">
        <w:rPr>
          <w:rFonts w:ascii="Times New Roman" w:hAnsi="Times New Roman" w:cs="Times New Roman"/>
          <w:sz w:val="24"/>
          <w:szCs w:val="24"/>
        </w:rPr>
        <w:t xml:space="preserve"> Consequently, </w:t>
      </w:r>
      <w:r w:rsidR="00CD63F7" w:rsidRPr="007558DA">
        <w:rPr>
          <w:rFonts w:ascii="Times New Roman" w:hAnsi="Times New Roman" w:cs="Times New Roman"/>
          <w:sz w:val="24"/>
          <w:szCs w:val="24"/>
        </w:rPr>
        <w:t>sub</w:t>
      </w:r>
      <w:r w:rsidR="004C4F07" w:rsidRPr="007558DA">
        <w:rPr>
          <w:rFonts w:ascii="Times New Roman" w:hAnsi="Times New Roman" w:cs="Times New Roman"/>
          <w:sz w:val="24"/>
          <w:szCs w:val="24"/>
        </w:rPr>
        <w:t>-</w:t>
      </w:r>
      <w:r w:rsidR="00CD63F7" w:rsidRPr="007558DA">
        <w:rPr>
          <w:rFonts w:ascii="Times New Roman" w:hAnsi="Times New Roman" w:cs="Times New Roman"/>
          <w:sz w:val="24"/>
          <w:szCs w:val="24"/>
        </w:rPr>
        <w:t xml:space="preserve">national governments are commonly forced to rely </w:t>
      </w:r>
      <w:r w:rsidR="004C4F07" w:rsidRPr="007558DA">
        <w:rPr>
          <w:rFonts w:ascii="Times New Roman" w:hAnsi="Times New Roman" w:cs="Times New Roman"/>
          <w:sz w:val="24"/>
          <w:szCs w:val="24"/>
        </w:rPr>
        <w:t>on Federal</w:t>
      </w:r>
      <w:r w:rsidRPr="007558DA">
        <w:rPr>
          <w:rFonts w:ascii="Times New Roman" w:hAnsi="Times New Roman" w:cs="Times New Roman"/>
          <w:sz w:val="24"/>
          <w:szCs w:val="24"/>
        </w:rPr>
        <w:t xml:space="preserve"> Government</w:t>
      </w:r>
      <w:r w:rsidR="00CD63F7" w:rsidRPr="007558DA">
        <w:rPr>
          <w:rFonts w:ascii="Times New Roman" w:hAnsi="Times New Roman" w:cs="Times New Roman"/>
          <w:sz w:val="24"/>
          <w:szCs w:val="24"/>
        </w:rPr>
        <w:t xml:space="preserve"> grants </w:t>
      </w:r>
      <w:r w:rsidR="00401860" w:rsidRPr="007558DA">
        <w:rPr>
          <w:rFonts w:ascii="Times New Roman" w:hAnsi="Times New Roman" w:cs="Times New Roman"/>
          <w:sz w:val="24"/>
          <w:szCs w:val="24"/>
        </w:rPr>
        <w:t>to meet most</w:t>
      </w:r>
      <w:r w:rsidR="00CD63F7" w:rsidRPr="007558DA">
        <w:rPr>
          <w:rFonts w:ascii="Times New Roman" w:hAnsi="Times New Roman" w:cs="Times New Roman"/>
          <w:sz w:val="24"/>
          <w:szCs w:val="24"/>
        </w:rPr>
        <w:t xml:space="preserve"> of their expenditure responsibilities</w:t>
      </w:r>
      <w:r w:rsidRPr="007558DA">
        <w:rPr>
          <w:rFonts w:ascii="Times New Roman" w:hAnsi="Times New Roman" w:cs="Times New Roman"/>
          <w:sz w:val="24"/>
          <w:szCs w:val="24"/>
        </w:rPr>
        <w:t xml:space="preserve">. </w:t>
      </w:r>
    </w:p>
    <w:p w:rsidR="00A06891" w:rsidRPr="007558DA" w:rsidRDefault="00401860" w:rsidP="00975308">
      <w:pPr>
        <w:autoSpaceDE w:val="0"/>
        <w:autoSpaceDN w:val="0"/>
        <w:adjustRightInd w:val="0"/>
        <w:spacing w:before="0" w:line="360" w:lineRule="auto"/>
        <w:rPr>
          <w:rFonts w:ascii="Times New Roman" w:hAnsi="Times New Roman" w:cs="Times New Roman"/>
          <w:sz w:val="24"/>
          <w:szCs w:val="24"/>
        </w:rPr>
      </w:pPr>
      <w:r w:rsidRPr="007558DA">
        <w:rPr>
          <w:rFonts w:ascii="Times New Roman" w:hAnsi="Times New Roman" w:cs="Times New Roman"/>
          <w:sz w:val="24"/>
          <w:szCs w:val="24"/>
        </w:rPr>
        <w:t xml:space="preserve">On the other hand, </w:t>
      </w:r>
      <w:r w:rsidR="004C4F07" w:rsidRPr="007558DA">
        <w:rPr>
          <w:rFonts w:ascii="Times New Roman" w:hAnsi="Times New Roman" w:cs="Times New Roman"/>
          <w:sz w:val="24"/>
          <w:szCs w:val="24"/>
        </w:rPr>
        <w:t>the overall</w:t>
      </w:r>
      <w:r w:rsidR="00EF4C7D" w:rsidRPr="007558DA">
        <w:rPr>
          <w:rFonts w:ascii="Times New Roman" w:hAnsi="Times New Roman" w:cs="Times New Roman"/>
          <w:sz w:val="24"/>
          <w:szCs w:val="24"/>
        </w:rPr>
        <w:t xml:space="preserve"> resource envelope </w:t>
      </w:r>
      <w:r w:rsidRPr="007558DA">
        <w:rPr>
          <w:rFonts w:ascii="Times New Roman" w:hAnsi="Times New Roman" w:cs="Times New Roman"/>
          <w:sz w:val="24"/>
          <w:szCs w:val="24"/>
        </w:rPr>
        <w:t xml:space="preserve">available </w:t>
      </w:r>
      <w:r w:rsidR="004C4F07" w:rsidRPr="007558DA">
        <w:rPr>
          <w:rFonts w:ascii="Times New Roman" w:hAnsi="Times New Roman" w:cs="Times New Roman"/>
          <w:sz w:val="24"/>
          <w:szCs w:val="24"/>
        </w:rPr>
        <w:t>for the Federal</w:t>
      </w:r>
      <w:r w:rsidR="00EF4C7D" w:rsidRPr="007558DA">
        <w:rPr>
          <w:rFonts w:ascii="Times New Roman" w:hAnsi="Times New Roman" w:cs="Times New Roman"/>
          <w:sz w:val="24"/>
          <w:szCs w:val="24"/>
        </w:rPr>
        <w:t xml:space="preserve"> Government </w:t>
      </w:r>
      <w:r w:rsidRPr="007558DA">
        <w:rPr>
          <w:rFonts w:ascii="Times New Roman" w:hAnsi="Times New Roman" w:cs="Times New Roman"/>
          <w:sz w:val="24"/>
          <w:szCs w:val="24"/>
        </w:rPr>
        <w:t xml:space="preserve">of </w:t>
      </w:r>
      <w:r w:rsidR="004C4F07" w:rsidRPr="007558DA">
        <w:rPr>
          <w:rFonts w:ascii="Times New Roman" w:hAnsi="Times New Roman" w:cs="Times New Roman"/>
          <w:sz w:val="24"/>
          <w:szCs w:val="24"/>
        </w:rPr>
        <w:t>Ethiopia to</w:t>
      </w:r>
      <w:r w:rsidR="00EF4C7D" w:rsidRPr="007558DA">
        <w:rPr>
          <w:rFonts w:ascii="Times New Roman" w:hAnsi="Times New Roman" w:cs="Times New Roman"/>
          <w:sz w:val="24"/>
          <w:szCs w:val="24"/>
        </w:rPr>
        <w:t xml:space="preserve"> finance both the Federal Government </w:t>
      </w:r>
      <w:r w:rsidR="00A06891" w:rsidRPr="007558DA">
        <w:rPr>
          <w:rFonts w:ascii="Times New Roman" w:hAnsi="Times New Roman" w:cs="Times New Roman"/>
          <w:sz w:val="24"/>
          <w:szCs w:val="24"/>
        </w:rPr>
        <w:t>expenditures</w:t>
      </w:r>
      <w:r w:rsidRPr="007558DA">
        <w:rPr>
          <w:rFonts w:ascii="Times New Roman" w:hAnsi="Times New Roman" w:cs="Times New Roman"/>
          <w:sz w:val="24"/>
          <w:szCs w:val="24"/>
        </w:rPr>
        <w:t xml:space="preserve"> </w:t>
      </w:r>
      <w:r w:rsidR="004C4F07" w:rsidRPr="007558DA">
        <w:rPr>
          <w:rFonts w:ascii="Times New Roman" w:hAnsi="Times New Roman" w:cs="Times New Roman"/>
          <w:sz w:val="24"/>
          <w:szCs w:val="24"/>
        </w:rPr>
        <w:t>and intergovernmental</w:t>
      </w:r>
      <w:r w:rsidR="00EF4C7D" w:rsidRPr="007558DA">
        <w:rPr>
          <w:rFonts w:ascii="Times New Roman" w:hAnsi="Times New Roman" w:cs="Times New Roman"/>
          <w:sz w:val="24"/>
          <w:szCs w:val="24"/>
        </w:rPr>
        <w:t xml:space="preserve"> transfers constituted local and foreign sources.</w:t>
      </w:r>
    </w:p>
    <w:p w:rsidR="00B0213F" w:rsidRPr="007558DA" w:rsidRDefault="00EF4C7D" w:rsidP="00975308">
      <w:pPr>
        <w:autoSpaceDE w:val="0"/>
        <w:autoSpaceDN w:val="0"/>
        <w:adjustRightInd w:val="0"/>
        <w:spacing w:before="0" w:line="360" w:lineRule="auto"/>
        <w:rPr>
          <w:rFonts w:ascii="Times New Roman" w:hAnsi="Times New Roman" w:cs="Times New Roman"/>
          <w:b/>
          <w:i/>
          <w:sz w:val="24"/>
          <w:szCs w:val="24"/>
        </w:rPr>
      </w:pPr>
      <w:r w:rsidRPr="007558DA">
        <w:rPr>
          <w:rFonts w:ascii="Times New Roman" w:hAnsi="Times New Roman" w:cs="Times New Roman"/>
          <w:sz w:val="24"/>
          <w:szCs w:val="24"/>
        </w:rPr>
        <w:t>Currently, of all foreign resources; it is only grants mobilized through the Protection of Basic Services Project/Program (PBS</w:t>
      </w:r>
      <w:r w:rsidR="004C4F07" w:rsidRPr="007558DA">
        <w:rPr>
          <w:rFonts w:ascii="Times New Roman" w:hAnsi="Times New Roman" w:cs="Times New Roman"/>
          <w:sz w:val="24"/>
          <w:szCs w:val="24"/>
        </w:rPr>
        <w:t>) that</w:t>
      </w:r>
      <w:r w:rsidR="00401860" w:rsidRPr="007558DA">
        <w:rPr>
          <w:rFonts w:ascii="Times New Roman" w:hAnsi="Times New Roman" w:cs="Times New Roman"/>
          <w:sz w:val="24"/>
          <w:szCs w:val="24"/>
        </w:rPr>
        <w:t xml:space="preserve"> are</w:t>
      </w:r>
      <w:r w:rsidRPr="007558DA">
        <w:rPr>
          <w:rFonts w:ascii="Times New Roman" w:hAnsi="Times New Roman" w:cs="Times New Roman"/>
          <w:sz w:val="24"/>
          <w:szCs w:val="24"/>
        </w:rPr>
        <w:t xml:space="preserve"> set aside to sub-national governments through the </w:t>
      </w:r>
      <w:r w:rsidR="00401860" w:rsidRPr="007558DA">
        <w:rPr>
          <w:rFonts w:ascii="Times New Roman" w:hAnsi="Times New Roman" w:cs="Times New Roman"/>
          <w:sz w:val="24"/>
          <w:szCs w:val="24"/>
        </w:rPr>
        <w:t xml:space="preserve">Federal Government </w:t>
      </w:r>
      <w:r w:rsidRPr="007558DA">
        <w:rPr>
          <w:rFonts w:ascii="Times New Roman" w:hAnsi="Times New Roman" w:cs="Times New Roman"/>
          <w:sz w:val="24"/>
          <w:szCs w:val="24"/>
        </w:rPr>
        <w:t xml:space="preserve">block grant transfer formula. </w:t>
      </w:r>
      <w:r w:rsidR="00B0213F" w:rsidRPr="007558DA">
        <w:rPr>
          <w:rFonts w:ascii="Times New Roman" w:hAnsi="Times New Roman" w:cs="Times New Roman"/>
          <w:sz w:val="24"/>
          <w:szCs w:val="24"/>
        </w:rPr>
        <w:t xml:space="preserve">The PBS Program was designed to replace the previous direct budget support aid modality suspended following the 2005 Parliamentary election contest. PBS provides a framework for coordinating the mobilization and management of grant resources.  Its basic objectives include among others enhancing and making sustain block grant transfers, build capacity at all tiers of governments, and enhance accountability, and transparency in financial management.  To achieve these objectives, the program establishes guiding principles such as </w:t>
      </w:r>
      <w:r w:rsidR="00B0213F" w:rsidRPr="007558DA">
        <w:rPr>
          <w:rFonts w:ascii="Times New Roman" w:hAnsi="Times New Roman" w:cs="Times New Roman"/>
          <w:b/>
          <w:i/>
          <w:sz w:val="24"/>
          <w:szCs w:val="24"/>
        </w:rPr>
        <w:t>additionality, fairness, accountability and transparency (fiduciary).</w:t>
      </w:r>
    </w:p>
    <w:p w:rsidR="00141634" w:rsidRPr="007558DA" w:rsidRDefault="00EF4C7D" w:rsidP="00975308">
      <w:pPr>
        <w:spacing w:before="0" w:line="360" w:lineRule="auto"/>
        <w:rPr>
          <w:rFonts w:ascii="Times New Roman" w:hAnsi="Times New Roman" w:cs="Times New Roman"/>
          <w:sz w:val="24"/>
          <w:szCs w:val="24"/>
        </w:rPr>
      </w:pPr>
      <w:r w:rsidRPr="007558DA">
        <w:rPr>
          <w:rFonts w:ascii="Times New Roman" w:hAnsi="Times New Roman" w:cs="Times New Roman"/>
          <w:sz w:val="24"/>
          <w:szCs w:val="24"/>
        </w:rPr>
        <w:t>Thus on top of providing financial resources</w:t>
      </w:r>
      <w:r w:rsidR="00A94E86" w:rsidRPr="007558DA">
        <w:rPr>
          <w:rFonts w:ascii="Times New Roman" w:hAnsi="Times New Roman" w:cs="Times New Roman"/>
          <w:sz w:val="24"/>
          <w:szCs w:val="24"/>
        </w:rPr>
        <w:t>,</w:t>
      </w:r>
      <w:r w:rsidRPr="007558DA">
        <w:rPr>
          <w:rFonts w:ascii="Times New Roman" w:hAnsi="Times New Roman" w:cs="Times New Roman"/>
          <w:sz w:val="24"/>
          <w:szCs w:val="24"/>
        </w:rPr>
        <w:t xml:space="preserve"> PBS designed to promote decentralized service delivery and engaging dialogue with government in building financial accountability and transparency. With this background this research examine</w:t>
      </w:r>
      <w:r w:rsidR="00DC5874" w:rsidRPr="007558DA">
        <w:rPr>
          <w:rFonts w:ascii="Times New Roman" w:hAnsi="Times New Roman" w:cs="Times New Roman"/>
          <w:sz w:val="24"/>
          <w:szCs w:val="24"/>
        </w:rPr>
        <w:t>s</w:t>
      </w:r>
      <w:r w:rsidRPr="007558DA">
        <w:rPr>
          <w:rFonts w:ascii="Times New Roman" w:hAnsi="Times New Roman" w:cs="Times New Roman"/>
          <w:sz w:val="24"/>
          <w:szCs w:val="24"/>
        </w:rPr>
        <w:t xml:space="preserve"> issues related to the role, benefits, achievements and challenges </w:t>
      </w:r>
      <w:r w:rsidRPr="007558DA">
        <w:rPr>
          <w:rFonts w:ascii="Times New Roman" w:hAnsi="Times New Roman" w:cs="Times New Roman"/>
          <w:sz w:val="24"/>
          <w:szCs w:val="24"/>
        </w:rPr>
        <w:lastRenderedPageBreak/>
        <w:t xml:space="preserve">of PBS Program in financing </w:t>
      </w:r>
      <w:r w:rsidR="004C4F07" w:rsidRPr="007558DA">
        <w:rPr>
          <w:rFonts w:ascii="Times New Roman" w:hAnsi="Times New Roman" w:cs="Times New Roman"/>
          <w:sz w:val="24"/>
          <w:szCs w:val="24"/>
        </w:rPr>
        <w:t>decentralized service delivery,</w:t>
      </w:r>
      <w:r w:rsidR="00DC5874" w:rsidRPr="007558DA">
        <w:rPr>
          <w:rFonts w:ascii="Times New Roman" w:hAnsi="Times New Roman" w:cs="Times New Roman"/>
          <w:sz w:val="24"/>
          <w:szCs w:val="24"/>
        </w:rPr>
        <w:t xml:space="preserve"> </w:t>
      </w:r>
      <w:r w:rsidRPr="007558DA">
        <w:rPr>
          <w:rFonts w:ascii="Times New Roman" w:hAnsi="Times New Roman" w:cs="Times New Roman"/>
          <w:sz w:val="24"/>
          <w:szCs w:val="24"/>
        </w:rPr>
        <w:t xml:space="preserve">enhancing capacity, and promoting transparency and accountability in government budget management at </w:t>
      </w:r>
      <w:r w:rsidR="00646575" w:rsidRPr="007558DA">
        <w:rPr>
          <w:rFonts w:ascii="Times New Roman" w:hAnsi="Times New Roman" w:cs="Times New Roman"/>
          <w:sz w:val="24"/>
          <w:szCs w:val="24"/>
        </w:rPr>
        <w:t>sub-national level</w:t>
      </w:r>
      <w:r w:rsidRPr="007558DA">
        <w:rPr>
          <w:rFonts w:ascii="Times New Roman" w:hAnsi="Times New Roman" w:cs="Times New Roman"/>
          <w:sz w:val="24"/>
          <w:szCs w:val="24"/>
        </w:rPr>
        <w:t xml:space="preserve"> in Ethiopia.</w:t>
      </w:r>
      <w:bookmarkStart w:id="13" w:name="_Toc282616489"/>
      <w:bookmarkStart w:id="14" w:name="_Toc300817536"/>
    </w:p>
    <w:p w:rsidR="00EF4C7D" w:rsidRPr="007558DA" w:rsidRDefault="00EF4C7D" w:rsidP="00975308">
      <w:pPr>
        <w:pStyle w:val="Heading2"/>
        <w:spacing w:before="0" w:after="0"/>
        <w:jc w:val="both"/>
        <w:rPr>
          <w:rFonts w:ascii="Times New Roman" w:hAnsi="Times New Roman" w:cs="Times New Roman"/>
          <w:b/>
          <w:color w:val="000000" w:themeColor="text1"/>
          <w:sz w:val="24"/>
        </w:rPr>
      </w:pPr>
      <w:bookmarkStart w:id="15" w:name="_Toc306333396"/>
      <w:bookmarkStart w:id="16" w:name="_Toc306348189"/>
      <w:bookmarkStart w:id="17" w:name="_Toc307477222"/>
      <w:r w:rsidRPr="007558DA">
        <w:rPr>
          <w:rFonts w:ascii="Times New Roman" w:hAnsi="Times New Roman" w:cs="Times New Roman"/>
          <w:b/>
          <w:color w:val="000000" w:themeColor="text1"/>
          <w:sz w:val="24"/>
        </w:rPr>
        <w:t>1.2 Statement of the Problem</w:t>
      </w:r>
      <w:bookmarkEnd w:id="13"/>
      <w:bookmarkEnd w:id="14"/>
      <w:bookmarkEnd w:id="15"/>
      <w:bookmarkEnd w:id="16"/>
      <w:bookmarkEnd w:id="17"/>
    </w:p>
    <w:p w:rsidR="0019376B" w:rsidRPr="007558DA" w:rsidRDefault="00E75C2A" w:rsidP="00975308">
      <w:pPr>
        <w:autoSpaceDE w:val="0"/>
        <w:autoSpaceDN w:val="0"/>
        <w:adjustRightInd w:val="0"/>
        <w:spacing w:before="0" w:line="360" w:lineRule="auto"/>
        <w:rPr>
          <w:rFonts w:ascii="Times New Roman" w:hAnsi="Times New Roman" w:cs="Times New Roman"/>
          <w:sz w:val="24"/>
          <w:szCs w:val="24"/>
        </w:rPr>
      </w:pPr>
      <w:r w:rsidRPr="007558DA">
        <w:rPr>
          <w:rFonts w:ascii="Times New Roman" w:hAnsi="Times New Roman" w:cs="Times New Roman"/>
          <w:sz w:val="24"/>
          <w:szCs w:val="24"/>
        </w:rPr>
        <w:t>Except the Addis Ababa City Government, s</w:t>
      </w:r>
      <w:r w:rsidR="00013E3C" w:rsidRPr="007558DA">
        <w:rPr>
          <w:rFonts w:ascii="Times New Roman" w:hAnsi="Times New Roman" w:cs="Times New Roman"/>
          <w:sz w:val="24"/>
          <w:szCs w:val="24"/>
        </w:rPr>
        <w:t>ub-national governments i</w:t>
      </w:r>
      <w:r w:rsidR="00367DAB" w:rsidRPr="007558DA">
        <w:rPr>
          <w:rFonts w:ascii="Times New Roman" w:hAnsi="Times New Roman" w:cs="Times New Roman"/>
          <w:sz w:val="24"/>
          <w:szCs w:val="24"/>
        </w:rPr>
        <w:t>n Ethiopia</w:t>
      </w:r>
      <w:r w:rsidR="0019376B" w:rsidRPr="007558DA">
        <w:rPr>
          <w:rFonts w:ascii="Times New Roman" w:hAnsi="Times New Roman" w:cs="Times New Roman"/>
          <w:sz w:val="24"/>
          <w:szCs w:val="24"/>
        </w:rPr>
        <w:t xml:space="preserve"> on the </w:t>
      </w:r>
      <w:r w:rsidR="004C4F07" w:rsidRPr="007558DA">
        <w:rPr>
          <w:rFonts w:ascii="Times New Roman" w:hAnsi="Times New Roman" w:cs="Times New Roman"/>
          <w:sz w:val="24"/>
          <w:szCs w:val="24"/>
        </w:rPr>
        <w:t>average can</w:t>
      </w:r>
      <w:r w:rsidR="00367DAB" w:rsidRPr="007558DA">
        <w:rPr>
          <w:rFonts w:ascii="Times New Roman" w:hAnsi="Times New Roman" w:cs="Times New Roman"/>
          <w:sz w:val="24"/>
          <w:szCs w:val="24"/>
        </w:rPr>
        <w:t xml:space="preserve"> </w:t>
      </w:r>
      <w:r w:rsidR="00127BFE" w:rsidRPr="007558DA">
        <w:rPr>
          <w:rFonts w:ascii="Times New Roman" w:hAnsi="Times New Roman" w:cs="Times New Roman"/>
          <w:sz w:val="24"/>
          <w:szCs w:val="24"/>
        </w:rPr>
        <w:t xml:space="preserve">finance </w:t>
      </w:r>
      <w:r w:rsidR="00367DAB" w:rsidRPr="007558DA">
        <w:rPr>
          <w:rFonts w:ascii="Times New Roman" w:hAnsi="Times New Roman" w:cs="Times New Roman"/>
          <w:sz w:val="24"/>
          <w:szCs w:val="24"/>
        </w:rPr>
        <w:t xml:space="preserve">only </w:t>
      </w:r>
      <w:r w:rsidR="00ED29BE" w:rsidRPr="007558DA">
        <w:rPr>
          <w:rFonts w:ascii="Times New Roman" w:hAnsi="Times New Roman" w:cs="Times New Roman"/>
          <w:sz w:val="24"/>
          <w:szCs w:val="24"/>
        </w:rPr>
        <w:t xml:space="preserve">one tenth of </w:t>
      </w:r>
      <w:r w:rsidR="00367DAB" w:rsidRPr="007558DA">
        <w:rPr>
          <w:rFonts w:ascii="Times New Roman" w:hAnsi="Times New Roman" w:cs="Times New Roman"/>
          <w:sz w:val="24"/>
          <w:szCs w:val="24"/>
        </w:rPr>
        <w:t>their expenditure</w:t>
      </w:r>
      <w:r w:rsidR="000C507E" w:rsidRPr="007558DA">
        <w:rPr>
          <w:rFonts w:ascii="Times New Roman" w:hAnsi="Times New Roman" w:cs="Times New Roman"/>
          <w:sz w:val="24"/>
          <w:szCs w:val="24"/>
        </w:rPr>
        <w:t xml:space="preserve"> assignment</w:t>
      </w:r>
      <w:r w:rsidR="00367DAB" w:rsidRPr="007558DA">
        <w:rPr>
          <w:rFonts w:ascii="Times New Roman" w:hAnsi="Times New Roman" w:cs="Times New Roman"/>
          <w:sz w:val="24"/>
          <w:szCs w:val="24"/>
        </w:rPr>
        <w:t xml:space="preserve">s from </w:t>
      </w:r>
      <w:r w:rsidR="00ED29BE" w:rsidRPr="007558DA">
        <w:rPr>
          <w:rFonts w:ascii="Times New Roman" w:hAnsi="Times New Roman" w:cs="Times New Roman"/>
          <w:sz w:val="24"/>
          <w:szCs w:val="24"/>
        </w:rPr>
        <w:t>own sources</w:t>
      </w:r>
      <w:r w:rsidR="00177574" w:rsidRPr="007558DA">
        <w:rPr>
          <w:rFonts w:ascii="Times New Roman" w:hAnsi="Times New Roman" w:cs="Times New Roman"/>
          <w:sz w:val="24"/>
          <w:szCs w:val="24"/>
        </w:rPr>
        <w:t>;</w:t>
      </w:r>
      <w:r w:rsidR="00ED29BE" w:rsidRPr="007558DA">
        <w:rPr>
          <w:rFonts w:ascii="Times New Roman" w:hAnsi="Times New Roman" w:cs="Times New Roman"/>
          <w:sz w:val="24"/>
          <w:szCs w:val="24"/>
        </w:rPr>
        <w:t xml:space="preserve"> the rest is financed through </w:t>
      </w:r>
      <w:r w:rsidR="00367DAB" w:rsidRPr="007558DA">
        <w:rPr>
          <w:rFonts w:ascii="Times New Roman" w:hAnsi="Times New Roman" w:cs="Times New Roman"/>
          <w:sz w:val="24"/>
          <w:szCs w:val="24"/>
        </w:rPr>
        <w:t xml:space="preserve">Federal Government </w:t>
      </w:r>
      <w:r w:rsidR="00ED29BE" w:rsidRPr="007558DA">
        <w:rPr>
          <w:rFonts w:ascii="Times New Roman" w:hAnsi="Times New Roman" w:cs="Times New Roman"/>
          <w:sz w:val="24"/>
          <w:szCs w:val="24"/>
        </w:rPr>
        <w:t>block grant</w:t>
      </w:r>
      <w:r w:rsidR="00367DAB" w:rsidRPr="007558DA">
        <w:rPr>
          <w:rFonts w:ascii="Times New Roman" w:hAnsi="Times New Roman" w:cs="Times New Roman"/>
          <w:sz w:val="24"/>
          <w:szCs w:val="24"/>
        </w:rPr>
        <w:t>s</w:t>
      </w:r>
      <w:r w:rsidR="00ED29BE" w:rsidRPr="007558DA">
        <w:rPr>
          <w:rFonts w:ascii="Times New Roman" w:hAnsi="Times New Roman" w:cs="Times New Roman"/>
          <w:sz w:val="24"/>
          <w:szCs w:val="24"/>
        </w:rPr>
        <w:t>.</w:t>
      </w:r>
      <w:r w:rsidR="00287DC1" w:rsidRPr="007558DA">
        <w:rPr>
          <w:rFonts w:ascii="Times New Roman" w:hAnsi="Times New Roman" w:cs="Times New Roman"/>
          <w:sz w:val="24"/>
          <w:szCs w:val="24"/>
        </w:rPr>
        <w:t xml:space="preserve"> </w:t>
      </w:r>
      <w:r w:rsidR="0019376B" w:rsidRPr="007558DA">
        <w:rPr>
          <w:rFonts w:ascii="Times New Roman" w:hAnsi="Times New Roman" w:cs="Times New Roman"/>
          <w:sz w:val="24"/>
          <w:szCs w:val="24"/>
        </w:rPr>
        <w:t>Federal Government overall resources emanated from domestic and external sources. The later is also contingent on the aid modalities that the donors follow to release their assistance. The only grant from the country’s development partners that could be added to overall resource envelop for the purpose of allocating the block grant transfer is that flows in the form of direct budget support</w:t>
      </w:r>
      <w:r w:rsidR="00CE4054" w:rsidRPr="007558DA">
        <w:rPr>
          <w:rFonts w:ascii="Times New Roman" w:hAnsi="Times New Roman" w:cs="Times New Roman"/>
          <w:sz w:val="24"/>
          <w:szCs w:val="24"/>
        </w:rPr>
        <w:t xml:space="preserve"> (PBS grant in the case of Ethiopia at this point in time)</w:t>
      </w:r>
      <w:r w:rsidR="0019376B" w:rsidRPr="007558DA">
        <w:rPr>
          <w:rFonts w:ascii="Times New Roman" w:hAnsi="Times New Roman" w:cs="Times New Roman"/>
          <w:sz w:val="24"/>
          <w:szCs w:val="24"/>
        </w:rPr>
        <w:t xml:space="preserve">. In other words, all other project and sector grants could not be part of the block grants as they are attached with specific projects and locations.  </w:t>
      </w:r>
    </w:p>
    <w:p w:rsidR="00013E3C" w:rsidRPr="007558DA" w:rsidRDefault="00061B21" w:rsidP="00975308">
      <w:pPr>
        <w:autoSpaceDE w:val="0"/>
        <w:autoSpaceDN w:val="0"/>
        <w:adjustRightInd w:val="0"/>
        <w:spacing w:before="0" w:line="360" w:lineRule="auto"/>
        <w:rPr>
          <w:rFonts w:ascii="Times New Roman" w:hAnsi="Times New Roman" w:cs="Times New Roman"/>
          <w:sz w:val="24"/>
          <w:szCs w:val="24"/>
        </w:rPr>
      </w:pPr>
      <w:r w:rsidRPr="007558DA">
        <w:rPr>
          <w:rFonts w:ascii="Times New Roman" w:hAnsi="Times New Roman" w:cs="Times New Roman"/>
          <w:sz w:val="24"/>
          <w:szCs w:val="24"/>
        </w:rPr>
        <w:t xml:space="preserve">Over the last few years, PBS has contributed a lot to the revenue basket of the Federal Republic Government of Ethiopia. Moreover, the requirements of PBS grants disbursements encourage both the Federal and Regional Governments to steadily increase the block grant transfers, to allocate the block grant transfer in fair and transparent manner and promoting accountability and transparency in public finance management. </w:t>
      </w:r>
      <w:r w:rsidR="00287DC1" w:rsidRPr="007558DA">
        <w:rPr>
          <w:rFonts w:ascii="Times New Roman" w:hAnsi="Times New Roman" w:cs="Times New Roman"/>
          <w:sz w:val="24"/>
          <w:szCs w:val="24"/>
        </w:rPr>
        <w:t>Consequently, PBS has</w:t>
      </w:r>
      <w:r w:rsidRPr="007558DA">
        <w:rPr>
          <w:rFonts w:ascii="Times New Roman" w:hAnsi="Times New Roman" w:cs="Times New Roman"/>
          <w:sz w:val="24"/>
          <w:szCs w:val="24"/>
        </w:rPr>
        <w:t xml:space="preserve"> introduced a new sort of conditionality which recogniz</w:t>
      </w:r>
      <w:r w:rsidR="00287DC1" w:rsidRPr="007558DA">
        <w:rPr>
          <w:rFonts w:ascii="Times New Roman" w:hAnsi="Times New Roman" w:cs="Times New Roman"/>
          <w:sz w:val="24"/>
          <w:szCs w:val="24"/>
        </w:rPr>
        <w:t>es</w:t>
      </w:r>
      <w:r w:rsidRPr="007558DA">
        <w:rPr>
          <w:rFonts w:ascii="Times New Roman" w:hAnsi="Times New Roman" w:cs="Times New Roman"/>
          <w:sz w:val="24"/>
          <w:szCs w:val="24"/>
        </w:rPr>
        <w:t xml:space="preserve"> decentralization as a motto to bring visible changes in empowering citizens at local level.</w:t>
      </w:r>
    </w:p>
    <w:p w:rsidR="00A155C7" w:rsidRPr="007558DA" w:rsidRDefault="002D672F" w:rsidP="00975308">
      <w:pPr>
        <w:autoSpaceDE w:val="0"/>
        <w:autoSpaceDN w:val="0"/>
        <w:adjustRightInd w:val="0"/>
        <w:spacing w:before="0" w:line="360" w:lineRule="auto"/>
        <w:rPr>
          <w:rFonts w:ascii="Times New Roman" w:hAnsi="Times New Roman" w:cs="Times New Roman"/>
          <w:sz w:val="24"/>
          <w:szCs w:val="24"/>
        </w:rPr>
      </w:pPr>
      <w:r w:rsidRPr="007558DA">
        <w:rPr>
          <w:rFonts w:ascii="Times New Roman" w:hAnsi="Times New Roman" w:cs="Times New Roman"/>
          <w:sz w:val="24"/>
          <w:szCs w:val="24"/>
        </w:rPr>
        <w:t>De</w:t>
      </w:r>
      <w:r w:rsidR="00287DC1" w:rsidRPr="007558DA">
        <w:rPr>
          <w:rFonts w:ascii="Times New Roman" w:hAnsi="Times New Roman" w:cs="Times New Roman"/>
          <w:sz w:val="24"/>
          <w:szCs w:val="24"/>
        </w:rPr>
        <w:t xml:space="preserve">centralization which is implemented through </w:t>
      </w:r>
      <w:r w:rsidRPr="007558DA">
        <w:rPr>
          <w:rFonts w:ascii="Times New Roman" w:hAnsi="Times New Roman" w:cs="Times New Roman"/>
          <w:sz w:val="24"/>
          <w:szCs w:val="24"/>
        </w:rPr>
        <w:t>intergovernmental transfer</w:t>
      </w:r>
      <w:r w:rsidR="00D01006" w:rsidRPr="007558DA">
        <w:rPr>
          <w:rFonts w:ascii="Times New Roman" w:hAnsi="Times New Roman" w:cs="Times New Roman"/>
          <w:sz w:val="24"/>
          <w:szCs w:val="24"/>
        </w:rPr>
        <w:t xml:space="preserve">s in </w:t>
      </w:r>
      <w:r w:rsidR="008D20EC" w:rsidRPr="007558DA">
        <w:rPr>
          <w:rFonts w:ascii="Times New Roman" w:hAnsi="Times New Roman" w:cs="Times New Roman"/>
          <w:sz w:val="24"/>
          <w:szCs w:val="24"/>
        </w:rPr>
        <w:t>Ethiopia</w:t>
      </w:r>
      <w:r w:rsidR="00444A40" w:rsidRPr="007558DA">
        <w:rPr>
          <w:rFonts w:ascii="Times New Roman" w:hAnsi="Times New Roman" w:cs="Times New Roman"/>
          <w:sz w:val="24"/>
          <w:szCs w:val="24"/>
        </w:rPr>
        <w:t>n</w:t>
      </w:r>
      <w:r w:rsidR="00287DC1" w:rsidRPr="007558DA">
        <w:rPr>
          <w:rFonts w:ascii="Times New Roman" w:hAnsi="Times New Roman" w:cs="Times New Roman"/>
          <w:sz w:val="24"/>
          <w:szCs w:val="24"/>
        </w:rPr>
        <w:t xml:space="preserve"> has been a cornerstone of socio-economic transformation and service delivery. </w:t>
      </w:r>
      <w:r w:rsidR="004813ED" w:rsidRPr="007558DA">
        <w:rPr>
          <w:rFonts w:ascii="Times New Roman" w:hAnsi="Times New Roman" w:cs="Times New Roman"/>
          <w:sz w:val="24"/>
          <w:szCs w:val="24"/>
        </w:rPr>
        <w:t>But research</w:t>
      </w:r>
      <w:r w:rsidR="008D20EC" w:rsidRPr="007558DA">
        <w:rPr>
          <w:rFonts w:ascii="Times New Roman" w:hAnsi="Times New Roman" w:cs="Times New Roman"/>
          <w:sz w:val="24"/>
          <w:szCs w:val="24"/>
        </w:rPr>
        <w:t xml:space="preserve"> works with regard to </w:t>
      </w:r>
      <w:r w:rsidR="00D01006" w:rsidRPr="007558DA">
        <w:rPr>
          <w:rFonts w:ascii="Times New Roman" w:hAnsi="Times New Roman" w:cs="Times New Roman"/>
          <w:sz w:val="24"/>
          <w:szCs w:val="24"/>
        </w:rPr>
        <w:t xml:space="preserve">its sources and effectiveness in </w:t>
      </w:r>
      <w:r w:rsidR="00BA1F68" w:rsidRPr="007558DA">
        <w:rPr>
          <w:rFonts w:ascii="Times New Roman" w:hAnsi="Times New Roman" w:cs="Times New Roman"/>
          <w:sz w:val="24"/>
          <w:szCs w:val="24"/>
        </w:rPr>
        <w:t xml:space="preserve">promoting economic growth, improving public service delivery, and poverty reduction </w:t>
      </w:r>
      <w:r w:rsidR="008D20EC" w:rsidRPr="007558DA">
        <w:rPr>
          <w:rFonts w:ascii="Times New Roman" w:hAnsi="Times New Roman" w:cs="Times New Roman"/>
          <w:sz w:val="24"/>
          <w:szCs w:val="24"/>
        </w:rPr>
        <w:t>are limited</w:t>
      </w:r>
      <w:r w:rsidR="00D01006" w:rsidRPr="007558DA">
        <w:rPr>
          <w:rFonts w:ascii="Times New Roman" w:hAnsi="Times New Roman" w:cs="Times New Roman"/>
          <w:sz w:val="24"/>
          <w:szCs w:val="24"/>
        </w:rPr>
        <w:t xml:space="preserve">. </w:t>
      </w:r>
      <w:r w:rsidR="008D20EC" w:rsidRPr="007558DA">
        <w:rPr>
          <w:rFonts w:ascii="Times New Roman" w:hAnsi="Times New Roman" w:cs="Times New Roman"/>
          <w:sz w:val="24"/>
          <w:szCs w:val="24"/>
        </w:rPr>
        <w:t xml:space="preserve">Indeed, some attempts are made here and there to </w:t>
      </w:r>
      <w:r w:rsidR="009207F1" w:rsidRPr="007558DA">
        <w:rPr>
          <w:rFonts w:ascii="Times New Roman" w:hAnsi="Times New Roman" w:cs="Times New Roman"/>
          <w:sz w:val="24"/>
          <w:szCs w:val="24"/>
        </w:rPr>
        <w:t>analyze</w:t>
      </w:r>
      <w:r w:rsidR="008D20EC" w:rsidRPr="007558DA">
        <w:rPr>
          <w:rFonts w:ascii="Times New Roman" w:hAnsi="Times New Roman" w:cs="Times New Roman"/>
          <w:sz w:val="24"/>
          <w:szCs w:val="24"/>
        </w:rPr>
        <w:t xml:space="preserve"> the content and nature of Ethiopian block grant transfers, but </w:t>
      </w:r>
      <w:r w:rsidR="009207F1" w:rsidRPr="007558DA">
        <w:rPr>
          <w:rFonts w:ascii="Times New Roman" w:hAnsi="Times New Roman" w:cs="Times New Roman"/>
          <w:sz w:val="24"/>
          <w:szCs w:val="24"/>
        </w:rPr>
        <w:t xml:space="preserve">PBS which accounts for the </w:t>
      </w:r>
      <w:r w:rsidR="00BA1F68" w:rsidRPr="007558DA">
        <w:rPr>
          <w:rFonts w:ascii="Times New Roman" w:hAnsi="Times New Roman" w:cs="Times New Roman"/>
          <w:sz w:val="24"/>
          <w:szCs w:val="24"/>
        </w:rPr>
        <w:t>major</w:t>
      </w:r>
      <w:r w:rsidR="009207F1" w:rsidRPr="007558DA">
        <w:rPr>
          <w:rFonts w:ascii="Times New Roman" w:hAnsi="Times New Roman" w:cs="Times New Roman"/>
          <w:sz w:val="24"/>
          <w:szCs w:val="24"/>
        </w:rPr>
        <w:t xml:space="preserve"> part of the block grant received </w:t>
      </w:r>
      <w:r w:rsidR="008D20EC" w:rsidRPr="007558DA">
        <w:rPr>
          <w:rFonts w:ascii="Times New Roman" w:hAnsi="Times New Roman" w:cs="Times New Roman"/>
          <w:sz w:val="24"/>
          <w:szCs w:val="24"/>
        </w:rPr>
        <w:t xml:space="preserve">little attention </w:t>
      </w:r>
      <w:r w:rsidR="009207F1" w:rsidRPr="007558DA">
        <w:rPr>
          <w:rFonts w:ascii="Times New Roman" w:hAnsi="Times New Roman" w:cs="Times New Roman"/>
          <w:sz w:val="24"/>
          <w:szCs w:val="24"/>
        </w:rPr>
        <w:t xml:space="preserve">so far. </w:t>
      </w:r>
    </w:p>
    <w:p w:rsidR="00A155C7" w:rsidRPr="007558DA" w:rsidRDefault="00287DC1" w:rsidP="00975308">
      <w:pPr>
        <w:autoSpaceDE w:val="0"/>
        <w:autoSpaceDN w:val="0"/>
        <w:adjustRightInd w:val="0"/>
        <w:spacing w:before="0" w:line="360" w:lineRule="auto"/>
        <w:rPr>
          <w:rFonts w:ascii="Times New Roman" w:hAnsi="Times New Roman" w:cs="Times New Roman"/>
          <w:sz w:val="24"/>
          <w:szCs w:val="24"/>
        </w:rPr>
      </w:pPr>
      <w:r w:rsidRPr="007558DA">
        <w:rPr>
          <w:rFonts w:ascii="Times New Roman" w:hAnsi="Times New Roman" w:cs="Times New Roman"/>
          <w:sz w:val="24"/>
          <w:szCs w:val="24"/>
        </w:rPr>
        <w:t xml:space="preserve">Amidst of </w:t>
      </w:r>
      <w:r w:rsidR="004813ED" w:rsidRPr="007558DA">
        <w:rPr>
          <w:rFonts w:ascii="Times New Roman" w:hAnsi="Times New Roman" w:cs="Times New Roman"/>
          <w:sz w:val="24"/>
          <w:szCs w:val="24"/>
        </w:rPr>
        <w:t>this fact, some</w:t>
      </w:r>
      <w:r w:rsidR="00ED70DB" w:rsidRPr="007558DA">
        <w:rPr>
          <w:rFonts w:ascii="Times New Roman" w:hAnsi="Times New Roman" w:cs="Times New Roman"/>
          <w:sz w:val="24"/>
          <w:szCs w:val="24"/>
        </w:rPr>
        <w:t xml:space="preserve"> concerns are raised from practitioners</w:t>
      </w:r>
      <w:r w:rsidR="004813ED" w:rsidRPr="007558DA">
        <w:rPr>
          <w:rFonts w:ascii="Times New Roman" w:hAnsi="Times New Roman" w:cs="Times New Roman"/>
          <w:sz w:val="24"/>
          <w:szCs w:val="24"/>
        </w:rPr>
        <w:t>, national and</w:t>
      </w:r>
      <w:r w:rsidR="00ED70DB" w:rsidRPr="007558DA">
        <w:rPr>
          <w:rFonts w:ascii="Times New Roman" w:hAnsi="Times New Roman" w:cs="Times New Roman"/>
          <w:sz w:val="24"/>
          <w:szCs w:val="24"/>
        </w:rPr>
        <w:t xml:space="preserve"> global human right advocacy groups with regard to the effectiveness of PBS in achieving its objectives.  </w:t>
      </w:r>
      <w:r w:rsidR="00D8209E" w:rsidRPr="007558DA">
        <w:rPr>
          <w:rFonts w:ascii="Times New Roman" w:hAnsi="Times New Roman" w:cs="Times New Roman"/>
          <w:sz w:val="24"/>
          <w:szCs w:val="24"/>
        </w:rPr>
        <w:t>Further, some</w:t>
      </w:r>
      <w:r w:rsidR="00B83372" w:rsidRPr="007558DA">
        <w:rPr>
          <w:rFonts w:ascii="Times New Roman" w:hAnsi="Times New Roman" w:cs="Times New Roman"/>
          <w:sz w:val="24"/>
          <w:szCs w:val="24"/>
        </w:rPr>
        <w:t xml:space="preserve"> are </w:t>
      </w:r>
      <w:r w:rsidR="00D8209E" w:rsidRPr="007558DA">
        <w:rPr>
          <w:rFonts w:ascii="Times New Roman" w:hAnsi="Times New Roman" w:cs="Times New Roman"/>
          <w:sz w:val="24"/>
          <w:szCs w:val="24"/>
        </w:rPr>
        <w:t xml:space="preserve">also </w:t>
      </w:r>
      <w:r w:rsidR="00B83372" w:rsidRPr="007558DA">
        <w:rPr>
          <w:rFonts w:ascii="Times New Roman" w:hAnsi="Times New Roman" w:cs="Times New Roman"/>
          <w:sz w:val="24"/>
          <w:szCs w:val="24"/>
        </w:rPr>
        <w:t xml:space="preserve">skeptical </w:t>
      </w:r>
      <w:r w:rsidR="007F3EEF" w:rsidRPr="007558DA">
        <w:rPr>
          <w:rFonts w:ascii="Times New Roman" w:hAnsi="Times New Roman" w:cs="Times New Roman"/>
          <w:sz w:val="24"/>
          <w:szCs w:val="24"/>
        </w:rPr>
        <w:t>pertinent to</w:t>
      </w:r>
      <w:r w:rsidR="00B83372" w:rsidRPr="007558DA">
        <w:rPr>
          <w:rFonts w:ascii="Times New Roman" w:hAnsi="Times New Roman" w:cs="Times New Roman"/>
          <w:sz w:val="24"/>
          <w:szCs w:val="24"/>
        </w:rPr>
        <w:t xml:space="preserve"> the adherence of government to PBS </w:t>
      </w:r>
      <w:r w:rsidR="00BA42DD" w:rsidRPr="007558DA">
        <w:rPr>
          <w:rFonts w:ascii="Times New Roman" w:hAnsi="Times New Roman" w:cs="Times New Roman"/>
          <w:sz w:val="24"/>
          <w:szCs w:val="24"/>
        </w:rPr>
        <w:t xml:space="preserve">inherent </w:t>
      </w:r>
      <w:r w:rsidR="00B83372" w:rsidRPr="007558DA">
        <w:rPr>
          <w:rFonts w:ascii="Times New Roman" w:hAnsi="Times New Roman" w:cs="Times New Roman"/>
          <w:sz w:val="24"/>
          <w:szCs w:val="24"/>
        </w:rPr>
        <w:t xml:space="preserve">guiding principles. </w:t>
      </w:r>
      <w:r w:rsidR="00D8209E" w:rsidRPr="007558DA">
        <w:rPr>
          <w:rFonts w:ascii="Times New Roman" w:hAnsi="Times New Roman" w:cs="Times New Roman"/>
          <w:sz w:val="24"/>
          <w:szCs w:val="24"/>
        </w:rPr>
        <w:t>Even s</w:t>
      </w:r>
      <w:r w:rsidR="00BA42DD" w:rsidRPr="007558DA">
        <w:rPr>
          <w:rFonts w:ascii="Times New Roman" w:hAnsi="Times New Roman" w:cs="Times New Roman"/>
          <w:sz w:val="24"/>
          <w:szCs w:val="24"/>
        </w:rPr>
        <w:t>ome openly</w:t>
      </w:r>
      <w:r w:rsidR="00A155C7" w:rsidRPr="007558DA">
        <w:rPr>
          <w:rFonts w:ascii="Times New Roman" w:hAnsi="Times New Roman" w:cs="Times New Roman"/>
          <w:sz w:val="24"/>
          <w:szCs w:val="24"/>
        </w:rPr>
        <w:t xml:space="preserve"> </w:t>
      </w:r>
      <w:r w:rsidR="00BA42DD" w:rsidRPr="007558DA">
        <w:rPr>
          <w:rFonts w:ascii="Times New Roman" w:hAnsi="Times New Roman" w:cs="Times New Roman"/>
          <w:sz w:val="24"/>
          <w:szCs w:val="24"/>
        </w:rPr>
        <w:t>claim that</w:t>
      </w:r>
      <w:r w:rsidR="00A155C7" w:rsidRPr="007558DA">
        <w:rPr>
          <w:rFonts w:ascii="Times New Roman" w:hAnsi="Times New Roman" w:cs="Times New Roman"/>
          <w:sz w:val="24"/>
          <w:szCs w:val="24"/>
        </w:rPr>
        <w:t xml:space="preserve"> the incumbent government practic</w:t>
      </w:r>
      <w:r w:rsidR="00BA42DD" w:rsidRPr="007558DA">
        <w:rPr>
          <w:rFonts w:ascii="Times New Roman" w:hAnsi="Times New Roman" w:cs="Times New Roman"/>
          <w:sz w:val="24"/>
          <w:szCs w:val="24"/>
        </w:rPr>
        <w:t>es</w:t>
      </w:r>
      <w:r w:rsidR="00A155C7" w:rsidRPr="007558DA">
        <w:rPr>
          <w:rFonts w:ascii="Times New Roman" w:hAnsi="Times New Roman" w:cs="Times New Roman"/>
          <w:sz w:val="24"/>
          <w:szCs w:val="24"/>
        </w:rPr>
        <w:t xml:space="preserve"> misuse of P</w:t>
      </w:r>
      <w:r w:rsidR="00BA42DD" w:rsidRPr="007558DA">
        <w:rPr>
          <w:rFonts w:ascii="Times New Roman" w:hAnsi="Times New Roman" w:cs="Times New Roman"/>
          <w:sz w:val="24"/>
          <w:szCs w:val="24"/>
        </w:rPr>
        <w:t>BS funds for political purposes (</w:t>
      </w:r>
      <w:r w:rsidR="00A155C7" w:rsidRPr="007558DA">
        <w:rPr>
          <w:rFonts w:ascii="Times New Roman" w:hAnsi="Times New Roman" w:cs="Times New Roman"/>
          <w:sz w:val="24"/>
          <w:szCs w:val="24"/>
        </w:rPr>
        <w:t>Human Rights Watch:2009). Th</w:t>
      </w:r>
      <w:r w:rsidR="00BA42DD" w:rsidRPr="007558DA">
        <w:rPr>
          <w:rFonts w:ascii="Times New Roman" w:hAnsi="Times New Roman" w:cs="Times New Roman"/>
          <w:sz w:val="24"/>
          <w:szCs w:val="24"/>
        </w:rPr>
        <w:t>erefore,</w:t>
      </w:r>
      <w:r w:rsidR="00757299" w:rsidRPr="007558DA">
        <w:rPr>
          <w:rFonts w:ascii="Times New Roman" w:hAnsi="Times New Roman" w:cs="Times New Roman"/>
          <w:sz w:val="24"/>
          <w:szCs w:val="24"/>
        </w:rPr>
        <w:t xml:space="preserve"> a </w:t>
      </w:r>
      <w:r w:rsidR="00D8209E" w:rsidRPr="007558DA">
        <w:rPr>
          <w:rFonts w:ascii="Times New Roman" w:hAnsi="Times New Roman" w:cs="Times New Roman"/>
          <w:sz w:val="24"/>
          <w:szCs w:val="24"/>
        </w:rPr>
        <w:t>prudent research work</w:t>
      </w:r>
      <w:r w:rsidR="00757299" w:rsidRPr="007558DA">
        <w:rPr>
          <w:rFonts w:ascii="Times New Roman" w:hAnsi="Times New Roman" w:cs="Times New Roman"/>
          <w:sz w:val="24"/>
          <w:szCs w:val="24"/>
        </w:rPr>
        <w:t xml:space="preserve"> is in order to find out</w:t>
      </w:r>
      <w:r w:rsidR="00D8209E" w:rsidRPr="007558DA">
        <w:rPr>
          <w:rFonts w:ascii="Times New Roman" w:hAnsi="Times New Roman" w:cs="Times New Roman"/>
          <w:sz w:val="24"/>
          <w:szCs w:val="24"/>
        </w:rPr>
        <w:t xml:space="preserve"> </w:t>
      </w:r>
      <w:r w:rsidR="00A155C7" w:rsidRPr="007558DA">
        <w:rPr>
          <w:rFonts w:ascii="Times New Roman" w:hAnsi="Times New Roman" w:cs="Times New Roman"/>
          <w:sz w:val="24"/>
          <w:szCs w:val="24"/>
        </w:rPr>
        <w:t xml:space="preserve">whether PBS </w:t>
      </w:r>
      <w:r w:rsidR="00BA42DD" w:rsidRPr="007558DA">
        <w:rPr>
          <w:rFonts w:ascii="Times New Roman" w:hAnsi="Times New Roman" w:cs="Times New Roman"/>
          <w:sz w:val="24"/>
          <w:szCs w:val="24"/>
        </w:rPr>
        <w:t>is effective</w:t>
      </w:r>
      <w:r w:rsidR="00A155C7" w:rsidRPr="007558DA">
        <w:rPr>
          <w:rFonts w:ascii="Times New Roman" w:hAnsi="Times New Roman" w:cs="Times New Roman"/>
          <w:sz w:val="24"/>
          <w:szCs w:val="24"/>
        </w:rPr>
        <w:t xml:space="preserve"> or not </w:t>
      </w:r>
      <w:r w:rsidR="00D8209E" w:rsidRPr="007558DA">
        <w:rPr>
          <w:rFonts w:ascii="Times New Roman" w:hAnsi="Times New Roman" w:cs="Times New Roman"/>
          <w:sz w:val="24"/>
          <w:szCs w:val="24"/>
        </w:rPr>
        <w:t xml:space="preserve">in </w:t>
      </w:r>
      <w:r w:rsidR="00BA42DD" w:rsidRPr="007558DA">
        <w:rPr>
          <w:rFonts w:ascii="Times New Roman" w:hAnsi="Times New Roman" w:cs="Times New Roman"/>
          <w:sz w:val="24"/>
          <w:szCs w:val="24"/>
        </w:rPr>
        <w:t>meeting its designed</w:t>
      </w:r>
      <w:r w:rsidR="00A155C7" w:rsidRPr="007558DA">
        <w:rPr>
          <w:rFonts w:ascii="Times New Roman" w:hAnsi="Times New Roman" w:cs="Times New Roman"/>
          <w:sz w:val="24"/>
          <w:szCs w:val="24"/>
        </w:rPr>
        <w:t xml:space="preserve"> objectives</w:t>
      </w:r>
      <w:r w:rsidR="00757299" w:rsidRPr="007558DA">
        <w:rPr>
          <w:rFonts w:ascii="Times New Roman" w:hAnsi="Times New Roman" w:cs="Times New Roman"/>
          <w:sz w:val="24"/>
          <w:szCs w:val="24"/>
        </w:rPr>
        <w:t>.</w:t>
      </w:r>
      <w:r w:rsidR="00A155C7" w:rsidRPr="007558DA">
        <w:rPr>
          <w:rFonts w:ascii="Times New Roman" w:hAnsi="Times New Roman" w:cs="Times New Roman"/>
          <w:sz w:val="24"/>
          <w:szCs w:val="24"/>
        </w:rPr>
        <w:t xml:space="preserve"> </w:t>
      </w:r>
    </w:p>
    <w:p w:rsidR="00757299" w:rsidRPr="007558DA" w:rsidRDefault="00757299" w:rsidP="00975308">
      <w:pPr>
        <w:spacing w:before="0" w:line="360" w:lineRule="auto"/>
        <w:rPr>
          <w:rFonts w:ascii="Times New Roman" w:hAnsi="Times New Roman" w:cs="Times New Roman"/>
          <w:sz w:val="24"/>
          <w:szCs w:val="24"/>
        </w:rPr>
      </w:pPr>
      <w:r w:rsidRPr="007558DA">
        <w:rPr>
          <w:rFonts w:ascii="Times New Roman" w:hAnsi="Times New Roman" w:cs="Times New Roman"/>
          <w:sz w:val="24"/>
          <w:szCs w:val="24"/>
        </w:rPr>
        <w:lastRenderedPageBreak/>
        <w:t>In short, th</w:t>
      </w:r>
      <w:r w:rsidR="00911923" w:rsidRPr="007558DA">
        <w:rPr>
          <w:rFonts w:ascii="Times New Roman" w:hAnsi="Times New Roman" w:cs="Times New Roman"/>
          <w:sz w:val="24"/>
          <w:szCs w:val="24"/>
        </w:rPr>
        <w:t>is</w:t>
      </w:r>
      <w:r w:rsidRPr="007558DA">
        <w:rPr>
          <w:rFonts w:ascii="Times New Roman" w:hAnsi="Times New Roman" w:cs="Times New Roman"/>
          <w:sz w:val="24"/>
          <w:szCs w:val="24"/>
        </w:rPr>
        <w:t xml:space="preserve"> research focus on issues so far marginalized in the ubiquitous researches of fiscal decentralization particularly how the global donors can contribute in promoting basic service delivery and help the country to attain the MDGs through attaching their disbursement conditions </w:t>
      </w:r>
      <w:r w:rsidR="00911923" w:rsidRPr="007558DA">
        <w:rPr>
          <w:rFonts w:ascii="Times New Roman" w:hAnsi="Times New Roman" w:cs="Times New Roman"/>
          <w:sz w:val="24"/>
          <w:szCs w:val="24"/>
        </w:rPr>
        <w:t xml:space="preserve">to </w:t>
      </w:r>
      <w:r w:rsidRPr="007558DA">
        <w:rPr>
          <w:rFonts w:ascii="Times New Roman" w:hAnsi="Times New Roman" w:cs="Times New Roman"/>
          <w:sz w:val="24"/>
          <w:szCs w:val="24"/>
        </w:rPr>
        <w:t xml:space="preserve">decentralization.  </w:t>
      </w:r>
    </w:p>
    <w:p w:rsidR="00EF4C7D" w:rsidRPr="007558DA" w:rsidRDefault="00EF4C7D" w:rsidP="00E2684A">
      <w:pPr>
        <w:pStyle w:val="Heading2"/>
        <w:jc w:val="both"/>
        <w:rPr>
          <w:rFonts w:ascii="Times New Roman" w:hAnsi="Times New Roman" w:cs="Times New Roman"/>
          <w:sz w:val="24"/>
        </w:rPr>
      </w:pPr>
      <w:bookmarkStart w:id="18" w:name="_Toc300817537"/>
      <w:bookmarkStart w:id="19" w:name="_Toc306333397"/>
      <w:bookmarkStart w:id="20" w:name="_Toc306348190"/>
      <w:bookmarkStart w:id="21" w:name="_Toc307477223"/>
      <w:r w:rsidRPr="007558DA">
        <w:rPr>
          <w:rFonts w:ascii="Times New Roman" w:hAnsi="Times New Roman" w:cs="Times New Roman"/>
          <w:sz w:val="24"/>
        </w:rPr>
        <w:t xml:space="preserve">1.3 </w:t>
      </w:r>
      <w:r w:rsidRPr="007558DA">
        <w:rPr>
          <w:rFonts w:ascii="Times New Roman" w:hAnsi="Times New Roman" w:cs="Times New Roman"/>
          <w:b/>
          <w:color w:val="000000" w:themeColor="text1"/>
          <w:sz w:val="24"/>
        </w:rPr>
        <w:t>Objectives of the Research</w:t>
      </w:r>
      <w:bookmarkEnd w:id="18"/>
      <w:bookmarkEnd w:id="19"/>
      <w:bookmarkEnd w:id="20"/>
      <w:bookmarkEnd w:id="21"/>
    </w:p>
    <w:p w:rsidR="00EF4C7D" w:rsidRPr="007558DA" w:rsidRDefault="00EF4C7D" w:rsidP="00DE1386">
      <w:pPr>
        <w:spacing w:line="360" w:lineRule="auto"/>
        <w:rPr>
          <w:rFonts w:ascii="Times New Roman" w:hAnsi="Times New Roman" w:cs="Times New Roman"/>
          <w:sz w:val="24"/>
          <w:szCs w:val="24"/>
        </w:rPr>
      </w:pPr>
      <w:r w:rsidRPr="007558DA">
        <w:rPr>
          <w:rFonts w:ascii="Times New Roman" w:hAnsi="Times New Roman" w:cs="Times New Roman"/>
          <w:sz w:val="24"/>
          <w:szCs w:val="24"/>
        </w:rPr>
        <w:t>Ethiopia’s fiscal decentralization characterized with a vertical fiscal imbalances, where little own revenue mobilization is occurred at local level. Accordingly, expenditure responsibilities of Regional and Woreda</w:t>
      </w:r>
      <w:r w:rsidR="005E0712" w:rsidRPr="007558DA">
        <w:rPr>
          <w:rStyle w:val="FootnoteReference"/>
          <w:rFonts w:ascii="Times New Roman" w:hAnsi="Times New Roman" w:cs="Times New Roman"/>
          <w:sz w:val="24"/>
          <w:szCs w:val="24"/>
        </w:rPr>
        <w:footnoteReference w:id="2"/>
      </w:r>
      <w:r w:rsidRPr="007558DA">
        <w:rPr>
          <w:rFonts w:ascii="Times New Roman" w:hAnsi="Times New Roman" w:cs="Times New Roman"/>
          <w:sz w:val="24"/>
          <w:szCs w:val="24"/>
        </w:rPr>
        <w:t xml:space="preserve"> administration rely largely on block grant transfers from the Federal Government. Supporting the Governments endeavor to enhance basic services such as education, health, agriculture, water and rural road, the country’s development partners determined to provide their grant through the PBS program</w:t>
      </w:r>
      <w:r w:rsidR="002E51DB" w:rsidRPr="007558DA">
        <w:rPr>
          <w:rFonts w:ascii="Times New Roman" w:hAnsi="Times New Roman" w:cs="Times New Roman"/>
          <w:sz w:val="24"/>
          <w:szCs w:val="24"/>
        </w:rPr>
        <w:t>(World Bank:2007)</w:t>
      </w:r>
      <w:r w:rsidRPr="007558DA">
        <w:rPr>
          <w:rFonts w:ascii="Times New Roman" w:hAnsi="Times New Roman" w:cs="Times New Roman"/>
          <w:sz w:val="24"/>
          <w:szCs w:val="24"/>
        </w:rPr>
        <w:t xml:space="preserve">. </w:t>
      </w:r>
      <w:r w:rsidR="00407CCE" w:rsidRPr="007558DA">
        <w:rPr>
          <w:rFonts w:ascii="Times New Roman" w:hAnsi="Times New Roman" w:cs="Times New Roman"/>
          <w:sz w:val="24"/>
          <w:szCs w:val="24"/>
        </w:rPr>
        <w:t xml:space="preserve">Therefore, </w:t>
      </w:r>
      <w:r w:rsidR="002022EF" w:rsidRPr="007558DA">
        <w:rPr>
          <w:rFonts w:ascii="Times New Roman" w:hAnsi="Times New Roman" w:cs="Times New Roman"/>
          <w:sz w:val="24"/>
          <w:szCs w:val="24"/>
        </w:rPr>
        <w:t>the overriding</w:t>
      </w:r>
      <w:r w:rsidRPr="007558DA">
        <w:rPr>
          <w:rFonts w:ascii="Times New Roman" w:hAnsi="Times New Roman" w:cs="Times New Roman"/>
          <w:sz w:val="24"/>
          <w:szCs w:val="24"/>
        </w:rPr>
        <w:t xml:space="preserve"> objectives </w:t>
      </w:r>
      <w:r w:rsidR="002022EF" w:rsidRPr="007558DA">
        <w:rPr>
          <w:rFonts w:ascii="Times New Roman" w:hAnsi="Times New Roman" w:cs="Times New Roman"/>
          <w:sz w:val="24"/>
          <w:szCs w:val="24"/>
        </w:rPr>
        <w:t>of this</w:t>
      </w:r>
      <w:r w:rsidR="001E0E73" w:rsidRPr="007558DA">
        <w:rPr>
          <w:rFonts w:ascii="Times New Roman" w:hAnsi="Times New Roman" w:cs="Times New Roman"/>
          <w:sz w:val="24"/>
          <w:szCs w:val="24"/>
        </w:rPr>
        <w:t xml:space="preserve"> </w:t>
      </w:r>
      <w:r w:rsidRPr="007558DA">
        <w:rPr>
          <w:rFonts w:ascii="Times New Roman" w:hAnsi="Times New Roman" w:cs="Times New Roman"/>
          <w:sz w:val="24"/>
          <w:szCs w:val="24"/>
        </w:rPr>
        <w:t>research include</w:t>
      </w:r>
      <w:r w:rsidR="00407CCE" w:rsidRPr="007558DA">
        <w:rPr>
          <w:rFonts w:ascii="Times New Roman" w:hAnsi="Times New Roman" w:cs="Times New Roman"/>
          <w:sz w:val="24"/>
          <w:szCs w:val="24"/>
        </w:rPr>
        <w:t>,</w:t>
      </w:r>
      <w:r w:rsidRPr="007558DA">
        <w:rPr>
          <w:rFonts w:ascii="Times New Roman" w:hAnsi="Times New Roman" w:cs="Times New Roman"/>
          <w:sz w:val="24"/>
          <w:szCs w:val="24"/>
        </w:rPr>
        <w:t xml:space="preserve"> among others:-</w:t>
      </w:r>
    </w:p>
    <w:p w:rsidR="00EF4C7D" w:rsidRPr="007558DA" w:rsidRDefault="00EF4C7D" w:rsidP="00DE1386">
      <w:pPr>
        <w:pStyle w:val="ListParagraph"/>
        <w:numPr>
          <w:ilvl w:val="0"/>
          <w:numId w:val="37"/>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Evaluate how PBS contribute to finance decentralized service delivery (input);</w:t>
      </w:r>
    </w:p>
    <w:p w:rsidR="00EF4C7D" w:rsidRPr="007558DA" w:rsidRDefault="00EF4C7D" w:rsidP="00DE1386">
      <w:pPr>
        <w:pStyle w:val="ListParagraph"/>
        <w:numPr>
          <w:ilvl w:val="0"/>
          <w:numId w:val="37"/>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 xml:space="preserve">Appraise how PBS contribute to enhance basic services and achieve the Millennium Development Goals (output, outcome and impact),  </w:t>
      </w:r>
    </w:p>
    <w:p w:rsidR="00EF4C7D" w:rsidRPr="007558DA" w:rsidRDefault="00EF4C7D" w:rsidP="00DE1386">
      <w:pPr>
        <w:pStyle w:val="ListParagraph"/>
        <w:numPr>
          <w:ilvl w:val="0"/>
          <w:numId w:val="37"/>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Assess how PBS promote budget literacy, and financial transparency and accountability at local level (impact),</w:t>
      </w:r>
    </w:p>
    <w:p w:rsidR="00EF4C7D" w:rsidRPr="007558DA" w:rsidRDefault="00EF4C7D" w:rsidP="00DE1386">
      <w:pPr>
        <w:pStyle w:val="ListParagraph"/>
        <w:numPr>
          <w:ilvl w:val="0"/>
          <w:numId w:val="37"/>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 xml:space="preserve"> Examine how PBS objectives and principles preserved over the implementation period,</w:t>
      </w:r>
    </w:p>
    <w:p w:rsidR="00EF4C7D" w:rsidRPr="007558DA" w:rsidRDefault="00EF4C7D" w:rsidP="00DE1386">
      <w:pPr>
        <w:pStyle w:val="ListParagraph"/>
        <w:numPr>
          <w:ilvl w:val="0"/>
          <w:numId w:val="37"/>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Assess challenges and weaknesses of the program,</w:t>
      </w:r>
    </w:p>
    <w:p w:rsidR="00EF4C7D" w:rsidRPr="007558DA" w:rsidRDefault="00EF4C7D" w:rsidP="00DE1386">
      <w:pPr>
        <w:pStyle w:val="ListParagraph"/>
        <w:numPr>
          <w:ilvl w:val="0"/>
          <w:numId w:val="37"/>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Evaluate its contribution in harmonizing foreign grants and promote aid effectiveness and assess its unique  features against the traditional aid modality,</w:t>
      </w:r>
    </w:p>
    <w:p w:rsidR="00EF4C7D" w:rsidRPr="007558DA" w:rsidRDefault="00EF4C7D" w:rsidP="00DE1386">
      <w:pPr>
        <w:pStyle w:val="ListParagraph"/>
        <w:numPr>
          <w:ilvl w:val="0"/>
          <w:numId w:val="37"/>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Examine its impact on the country’s budget administration if it fails to continue,</w:t>
      </w:r>
    </w:p>
    <w:p w:rsidR="00EF4C7D" w:rsidRPr="007558DA" w:rsidRDefault="00EF4C7D" w:rsidP="00DE1386">
      <w:pPr>
        <w:pStyle w:val="Heading2"/>
        <w:spacing w:line="360" w:lineRule="auto"/>
        <w:jc w:val="both"/>
        <w:rPr>
          <w:rFonts w:ascii="Times New Roman" w:hAnsi="Times New Roman" w:cs="Times New Roman"/>
          <w:b/>
          <w:color w:val="000000" w:themeColor="text1"/>
          <w:sz w:val="24"/>
        </w:rPr>
      </w:pPr>
      <w:bookmarkStart w:id="22" w:name="_Toc300817538"/>
      <w:bookmarkStart w:id="23" w:name="_Toc306333398"/>
      <w:bookmarkStart w:id="24" w:name="_Toc306348191"/>
      <w:bookmarkStart w:id="25" w:name="_Toc307477224"/>
      <w:r w:rsidRPr="007558DA">
        <w:rPr>
          <w:rFonts w:ascii="Times New Roman" w:hAnsi="Times New Roman" w:cs="Times New Roman"/>
          <w:b/>
          <w:color w:val="000000" w:themeColor="text1"/>
          <w:sz w:val="24"/>
        </w:rPr>
        <w:t>1.4 Research Questions</w:t>
      </w:r>
      <w:bookmarkEnd w:id="22"/>
      <w:bookmarkEnd w:id="23"/>
      <w:bookmarkEnd w:id="24"/>
      <w:bookmarkEnd w:id="25"/>
      <w:r w:rsidRPr="007558DA">
        <w:rPr>
          <w:rFonts w:ascii="Times New Roman" w:hAnsi="Times New Roman" w:cs="Times New Roman"/>
          <w:b/>
          <w:color w:val="000000" w:themeColor="text1"/>
          <w:sz w:val="24"/>
        </w:rPr>
        <w:t xml:space="preserve"> </w:t>
      </w:r>
    </w:p>
    <w:p w:rsidR="00EF4C7D" w:rsidRPr="007558DA" w:rsidRDefault="00407CCE" w:rsidP="00DE1386">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Reviews of </w:t>
      </w:r>
      <w:r w:rsidR="00EF4C7D" w:rsidRPr="007558DA">
        <w:rPr>
          <w:rFonts w:ascii="Times New Roman" w:hAnsi="Times New Roman" w:cs="Times New Roman"/>
          <w:sz w:val="24"/>
          <w:szCs w:val="24"/>
        </w:rPr>
        <w:t xml:space="preserve">PBS implementation attest that given the complexity of the project, the challenges it </w:t>
      </w:r>
      <w:r w:rsidRPr="007558DA">
        <w:rPr>
          <w:rFonts w:ascii="Times New Roman" w:hAnsi="Times New Roman" w:cs="Times New Roman"/>
          <w:sz w:val="24"/>
          <w:szCs w:val="24"/>
        </w:rPr>
        <w:t xml:space="preserve">faces </w:t>
      </w:r>
      <w:r w:rsidR="00EF4C7D" w:rsidRPr="007558DA">
        <w:rPr>
          <w:rFonts w:ascii="Times New Roman" w:hAnsi="Times New Roman" w:cs="Times New Roman"/>
          <w:sz w:val="24"/>
          <w:szCs w:val="24"/>
        </w:rPr>
        <w:t>and the political context, implementation of PBS met its objectives by and large though it experienced delays in some activities</w:t>
      </w:r>
      <w:r w:rsidR="002E51DB" w:rsidRPr="007558DA">
        <w:rPr>
          <w:rFonts w:ascii="Times New Roman" w:hAnsi="Times New Roman" w:cs="Times New Roman"/>
          <w:sz w:val="24"/>
          <w:szCs w:val="24"/>
        </w:rPr>
        <w:t xml:space="preserve"> (World Bank:2010</w:t>
      </w:r>
      <w:r w:rsidR="00DE58C3" w:rsidRPr="007558DA">
        <w:rPr>
          <w:rFonts w:ascii="Times New Roman" w:hAnsi="Times New Roman" w:cs="Times New Roman"/>
          <w:sz w:val="24"/>
          <w:szCs w:val="24"/>
        </w:rPr>
        <w:t>a</w:t>
      </w:r>
      <w:r w:rsidR="002E51DB" w:rsidRPr="007558DA">
        <w:rPr>
          <w:rFonts w:ascii="Times New Roman" w:hAnsi="Times New Roman" w:cs="Times New Roman"/>
          <w:sz w:val="24"/>
          <w:szCs w:val="24"/>
        </w:rPr>
        <w:t>)</w:t>
      </w:r>
      <w:r w:rsidR="00EF4C7D" w:rsidRPr="007558DA">
        <w:rPr>
          <w:rFonts w:ascii="Times New Roman" w:hAnsi="Times New Roman" w:cs="Times New Roman"/>
          <w:sz w:val="24"/>
          <w:szCs w:val="24"/>
        </w:rPr>
        <w:t xml:space="preserve">. </w:t>
      </w:r>
    </w:p>
    <w:p w:rsidR="00EF4C7D" w:rsidRPr="007558DA" w:rsidRDefault="00EF4C7D" w:rsidP="00DE1386">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Since its inception, however, a number of issues raised whether its objectives and principles are met or not. In this regard the following </w:t>
      </w:r>
      <w:r w:rsidR="002022EF" w:rsidRPr="007558DA">
        <w:rPr>
          <w:rFonts w:ascii="Times New Roman" w:hAnsi="Times New Roman" w:cs="Times New Roman"/>
          <w:sz w:val="24"/>
          <w:szCs w:val="24"/>
        </w:rPr>
        <w:t>issues are</w:t>
      </w:r>
      <w:r w:rsidR="00407CCE" w:rsidRPr="007558DA">
        <w:rPr>
          <w:rFonts w:ascii="Times New Roman" w:hAnsi="Times New Roman" w:cs="Times New Roman"/>
          <w:sz w:val="24"/>
          <w:szCs w:val="24"/>
        </w:rPr>
        <w:t xml:space="preserve"> the</w:t>
      </w:r>
      <w:r w:rsidRPr="007558DA">
        <w:rPr>
          <w:rFonts w:ascii="Times New Roman" w:hAnsi="Times New Roman" w:cs="Times New Roman"/>
          <w:sz w:val="24"/>
          <w:szCs w:val="24"/>
        </w:rPr>
        <w:t xml:space="preserve"> center of the research</w:t>
      </w:r>
      <w:r w:rsidR="00DE58C3" w:rsidRPr="007558DA">
        <w:rPr>
          <w:rFonts w:ascii="Times New Roman" w:hAnsi="Times New Roman" w:cs="Times New Roman"/>
          <w:sz w:val="24"/>
          <w:szCs w:val="24"/>
        </w:rPr>
        <w:t>.</w:t>
      </w:r>
    </w:p>
    <w:p w:rsidR="00EF4C7D" w:rsidRPr="007558DA" w:rsidRDefault="00EF4C7D" w:rsidP="00DE1386">
      <w:pPr>
        <w:pStyle w:val="ListParagraph"/>
        <w:numPr>
          <w:ilvl w:val="0"/>
          <w:numId w:val="36"/>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lastRenderedPageBreak/>
        <w:t>Does the necessary finance to promote decentralized service delivery mobilized from the country’s development partners as it is promised?</w:t>
      </w:r>
    </w:p>
    <w:p w:rsidR="00EF4C7D" w:rsidRPr="007558DA" w:rsidRDefault="00EF4C7D" w:rsidP="00DE1386">
      <w:pPr>
        <w:pStyle w:val="ListParagraph"/>
        <w:numPr>
          <w:ilvl w:val="0"/>
          <w:numId w:val="36"/>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Does the program help brining steadily increase in the intergovernmental transfer?</w:t>
      </w:r>
    </w:p>
    <w:p w:rsidR="00EF4C7D" w:rsidRPr="007558DA" w:rsidRDefault="00EF4C7D" w:rsidP="00DE1386">
      <w:pPr>
        <w:pStyle w:val="ListParagraph"/>
        <w:numPr>
          <w:ilvl w:val="0"/>
          <w:numId w:val="36"/>
        </w:numPr>
        <w:spacing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Do intergovernmental transfers disbursed and services provided without partisan or political bias?</w:t>
      </w:r>
    </w:p>
    <w:p w:rsidR="00EF4C7D" w:rsidRPr="007558DA" w:rsidRDefault="00EF4C7D" w:rsidP="00DE1386">
      <w:pPr>
        <w:pStyle w:val="ListParagraph"/>
        <w:numPr>
          <w:ilvl w:val="0"/>
          <w:numId w:val="36"/>
        </w:numPr>
        <w:spacing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 xml:space="preserve">Do financial inputs bring the intended results? Is there significant departure in promoting service delivery at sub-national level including education, health, water, agriculture and rural road? </w:t>
      </w:r>
    </w:p>
    <w:p w:rsidR="00EF4C7D" w:rsidRPr="007558DA" w:rsidRDefault="00EF4C7D" w:rsidP="00DE1386">
      <w:pPr>
        <w:pStyle w:val="ListParagraph"/>
        <w:numPr>
          <w:ilvl w:val="0"/>
          <w:numId w:val="36"/>
        </w:numPr>
        <w:spacing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 xml:space="preserve">Does the program promote citizens participation and promote financial transparency and accountability at sub-national level? </w:t>
      </w:r>
    </w:p>
    <w:p w:rsidR="00EF4C7D" w:rsidRPr="007558DA" w:rsidRDefault="00EF4C7D" w:rsidP="00DE1386">
      <w:pPr>
        <w:pStyle w:val="ListParagraph"/>
        <w:numPr>
          <w:ilvl w:val="0"/>
          <w:numId w:val="36"/>
        </w:numPr>
        <w:spacing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Does the program enhanced aid harmonization? Or is there any lesson for others in promoting service delivery at sub-national level?</w:t>
      </w:r>
    </w:p>
    <w:p w:rsidR="00EF4C7D" w:rsidRPr="007558DA" w:rsidRDefault="00EF4C7D" w:rsidP="00DE1386">
      <w:pPr>
        <w:pStyle w:val="ListParagraph"/>
        <w:numPr>
          <w:ilvl w:val="0"/>
          <w:numId w:val="36"/>
        </w:numPr>
        <w:spacing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 xml:space="preserve">What will be the consequences to the country’s budget administration, if it will fail to sustain in the medium or long term? Does it promote aid dependency on the country? </w:t>
      </w:r>
    </w:p>
    <w:p w:rsidR="00EF4C7D" w:rsidRPr="007558DA" w:rsidRDefault="00EF4C7D" w:rsidP="00DE1386">
      <w:pPr>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Evaluating such issues will be the theme of the intended research. </w:t>
      </w:r>
    </w:p>
    <w:p w:rsidR="00EF4C7D" w:rsidRPr="007558DA" w:rsidRDefault="00EF4C7D" w:rsidP="00DE1386">
      <w:pPr>
        <w:pStyle w:val="Heading2"/>
        <w:spacing w:line="360" w:lineRule="auto"/>
        <w:jc w:val="both"/>
        <w:rPr>
          <w:rFonts w:ascii="Times New Roman" w:hAnsi="Times New Roman" w:cs="Times New Roman"/>
          <w:b/>
          <w:color w:val="000000" w:themeColor="text1"/>
          <w:sz w:val="24"/>
        </w:rPr>
      </w:pPr>
      <w:bookmarkStart w:id="26" w:name="_Toc300817539"/>
      <w:bookmarkStart w:id="27" w:name="_Toc306333399"/>
      <w:bookmarkStart w:id="28" w:name="_Toc306348192"/>
      <w:bookmarkStart w:id="29" w:name="_Toc307477225"/>
      <w:bookmarkStart w:id="30" w:name="_Toc282616492"/>
      <w:bookmarkStart w:id="31" w:name="_Toc282616490"/>
      <w:r w:rsidRPr="007558DA">
        <w:rPr>
          <w:rFonts w:ascii="Times New Roman" w:hAnsi="Times New Roman" w:cs="Times New Roman"/>
          <w:b/>
          <w:color w:val="000000" w:themeColor="text1"/>
          <w:sz w:val="24"/>
        </w:rPr>
        <w:t>1.5 Research Methods</w:t>
      </w:r>
      <w:bookmarkEnd w:id="26"/>
      <w:bookmarkEnd w:id="27"/>
      <w:bookmarkEnd w:id="28"/>
      <w:bookmarkEnd w:id="29"/>
      <w:r w:rsidRPr="007558DA">
        <w:rPr>
          <w:rFonts w:ascii="Times New Roman" w:hAnsi="Times New Roman" w:cs="Times New Roman"/>
          <w:b/>
          <w:color w:val="000000" w:themeColor="text1"/>
          <w:sz w:val="24"/>
        </w:rPr>
        <w:t xml:space="preserve"> </w:t>
      </w:r>
    </w:p>
    <w:bookmarkEnd w:id="30"/>
    <w:p w:rsidR="00EF4C7D" w:rsidRPr="007558DA" w:rsidRDefault="00EF4C7D" w:rsidP="00DE1386">
      <w:pPr>
        <w:autoSpaceDE w:val="0"/>
        <w:autoSpaceDN w:val="0"/>
        <w:adjustRightInd w:val="0"/>
        <w:spacing w:line="360" w:lineRule="auto"/>
        <w:rPr>
          <w:rFonts w:ascii="Times New Roman" w:hAnsi="Times New Roman" w:cs="Times New Roman"/>
          <w:bCs/>
          <w:sz w:val="24"/>
          <w:szCs w:val="24"/>
        </w:rPr>
      </w:pPr>
      <w:r w:rsidRPr="007558DA">
        <w:rPr>
          <w:rFonts w:ascii="Times New Roman" w:hAnsi="Times New Roman" w:cs="Times New Roman"/>
          <w:bCs/>
          <w:sz w:val="24"/>
          <w:szCs w:val="24"/>
        </w:rPr>
        <w:t>The research is initiated to evaluate how decentralized service delivery is financed in Ethiopia with particular reference to the Protection of Basic Services program which mobilize</w:t>
      </w:r>
      <w:r w:rsidR="00407CCE" w:rsidRPr="007558DA">
        <w:rPr>
          <w:rFonts w:ascii="Times New Roman" w:hAnsi="Times New Roman" w:cs="Times New Roman"/>
          <w:bCs/>
          <w:sz w:val="24"/>
          <w:szCs w:val="24"/>
        </w:rPr>
        <w:t>s</w:t>
      </w:r>
      <w:r w:rsidRPr="007558DA">
        <w:rPr>
          <w:rFonts w:ascii="Times New Roman" w:hAnsi="Times New Roman" w:cs="Times New Roman"/>
          <w:bCs/>
          <w:sz w:val="24"/>
          <w:szCs w:val="24"/>
        </w:rPr>
        <w:t xml:space="preserve"> </w:t>
      </w:r>
      <w:r w:rsidR="00407CCE" w:rsidRPr="007558DA">
        <w:rPr>
          <w:rFonts w:ascii="Times New Roman" w:hAnsi="Times New Roman" w:cs="Times New Roman"/>
          <w:bCs/>
          <w:sz w:val="24"/>
          <w:szCs w:val="24"/>
        </w:rPr>
        <w:t xml:space="preserve">the larger part of </w:t>
      </w:r>
      <w:r w:rsidRPr="007558DA">
        <w:rPr>
          <w:rFonts w:ascii="Times New Roman" w:hAnsi="Times New Roman" w:cs="Times New Roman"/>
          <w:bCs/>
          <w:sz w:val="24"/>
          <w:szCs w:val="24"/>
        </w:rPr>
        <w:t>foreign grant</w:t>
      </w:r>
      <w:r w:rsidR="00407CCE" w:rsidRPr="007558DA">
        <w:rPr>
          <w:rFonts w:ascii="Times New Roman" w:hAnsi="Times New Roman" w:cs="Times New Roman"/>
          <w:bCs/>
          <w:sz w:val="24"/>
          <w:szCs w:val="24"/>
        </w:rPr>
        <w:t>s</w:t>
      </w:r>
      <w:r w:rsidRPr="007558DA">
        <w:rPr>
          <w:rFonts w:ascii="Times New Roman" w:hAnsi="Times New Roman" w:cs="Times New Roman"/>
          <w:bCs/>
          <w:sz w:val="24"/>
          <w:szCs w:val="24"/>
        </w:rPr>
        <w:t xml:space="preserve">. As PBS is earmarked to finance basic services at sub-national level of the entire country both aggregated and specific data from </w:t>
      </w:r>
      <w:r w:rsidR="007F3EEF" w:rsidRPr="007558DA">
        <w:rPr>
          <w:rFonts w:ascii="Times New Roman" w:hAnsi="Times New Roman" w:cs="Times New Roman"/>
          <w:bCs/>
          <w:sz w:val="24"/>
          <w:szCs w:val="24"/>
        </w:rPr>
        <w:t>all</w:t>
      </w:r>
      <w:r w:rsidRPr="007558DA">
        <w:rPr>
          <w:rFonts w:ascii="Times New Roman" w:hAnsi="Times New Roman" w:cs="Times New Roman"/>
          <w:bCs/>
          <w:sz w:val="24"/>
          <w:szCs w:val="24"/>
        </w:rPr>
        <w:t xml:space="preserve"> tiers of </w:t>
      </w:r>
      <w:r w:rsidR="002022EF" w:rsidRPr="007558DA">
        <w:rPr>
          <w:rFonts w:ascii="Times New Roman" w:hAnsi="Times New Roman" w:cs="Times New Roman"/>
          <w:bCs/>
          <w:sz w:val="24"/>
          <w:szCs w:val="24"/>
        </w:rPr>
        <w:t>government are</w:t>
      </w:r>
      <w:r w:rsidRPr="007558DA">
        <w:rPr>
          <w:rFonts w:ascii="Times New Roman" w:hAnsi="Times New Roman" w:cs="Times New Roman"/>
          <w:bCs/>
          <w:sz w:val="24"/>
          <w:szCs w:val="24"/>
        </w:rPr>
        <w:t xml:space="preserve"> analyzed. The research involve</w:t>
      </w:r>
      <w:r w:rsidR="00407CCE" w:rsidRPr="007558DA">
        <w:rPr>
          <w:rFonts w:ascii="Times New Roman" w:hAnsi="Times New Roman" w:cs="Times New Roman"/>
          <w:bCs/>
          <w:sz w:val="24"/>
          <w:szCs w:val="24"/>
        </w:rPr>
        <w:t>d</w:t>
      </w:r>
      <w:r w:rsidRPr="007558DA">
        <w:rPr>
          <w:rFonts w:ascii="Times New Roman" w:hAnsi="Times New Roman" w:cs="Times New Roman"/>
          <w:bCs/>
          <w:sz w:val="24"/>
          <w:szCs w:val="24"/>
        </w:rPr>
        <w:t xml:space="preserve"> information from national, regional and Worda. </w:t>
      </w:r>
      <w:r w:rsidR="00407CCE" w:rsidRPr="007558DA">
        <w:rPr>
          <w:rFonts w:ascii="Times New Roman" w:hAnsi="Times New Roman" w:cs="Times New Roman"/>
          <w:bCs/>
          <w:sz w:val="24"/>
          <w:szCs w:val="24"/>
        </w:rPr>
        <w:t xml:space="preserve">The research </w:t>
      </w:r>
      <w:r w:rsidR="002022EF" w:rsidRPr="007558DA">
        <w:rPr>
          <w:rFonts w:ascii="Times New Roman" w:hAnsi="Times New Roman" w:cs="Times New Roman"/>
          <w:bCs/>
          <w:sz w:val="24"/>
          <w:szCs w:val="24"/>
        </w:rPr>
        <w:t>generally depends</w:t>
      </w:r>
      <w:r w:rsidRPr="007558DA">
        <w:rPr>
          <w:rFonts w:ascii="Times New Roman" w:hAnsi="Times New Roman" w:cs="Times New Roman"/>
          <w:bCs/>
          <w:sz w:val="24"/>
          <w:szCs w:val="24"/>
        </w:rPr>
        <w:t xml:space="preserve"> largely on a qualitative analysis of hitherto relevant academic literatures, books, articles, internet publications and PBS implementation reports. Official </w:t>
      </w:r>
      <w:r w:rsidR="002022EF" w:rsidRPr="007558DA">
        <w:rPr>
          <w:rFonts w:ascii="Times New Roman" w:hAnsi="Times New Roman" w:cs="Times New Roman"/>
          <w:bCs/>
          <w:sz w:val="24"/>
          <w:szCs w:val="24"/>
        </w:rPr>
        <w:t>data from</w:t>
      </w:r>
      <w:r w:rsidRPr="007558DA">
        <w:rPr>
          <w:rFonts w:ascii="Times New Roman" w:hAnsi="Times New Roman" w:cs="Times New Roman"/>
          <w:bCs/>
          <w:sz w:val="24"/>
          <w:szCs w:val="24"/>
        </w:rPr>
        <w:t xml:space="preserve"> government </w:t>
      </w:r>
      <w:r w:rsidR="002022EF" w:rsidRPr="007558DA">
        <w:rPr>
          <w:rFonts w:ascii="Times New Roman" w:hAnsi="Times New Roman" w:cs="Times New Roman"/>
          <w:bCs/>
          <w:sz w:val="24"/>
          <w:szCs w:val="24"/>
        </w:rPr>
        <w:t>sources are</w:t>
      </w:r>
      <w:r w:rsidRPr="007558DA">
        <w:rPr>
          <w:rFonts w:ascii="Times New Roman" w:hAnsi="Times New Roman" w:cs="Times New Roman"/>
          <w:bCs/>
          <w:sz w:val="24"/>
          <w:szCs w:val="24"/>
        </w:rPr>
        <w:t xml:space="preserve"> </w:t>
      </w:r>
      <w:r w:rsidR="007E0B8E" w:rsidRPr="007558DA">
        <w:rPr>
          <w:rFonts w:ascii="Times New Roman" w:hAnsi="Times New Roman" w:cs="Times New Roman"/>
          <w:bCs/>
          <w:sz w:val="24"/>
          <w:szCs w:val="24"/>
        </w:rPr>
        <w:t xml:space="preserve">taken as </w:t>
      </w:r>
      <w:r w:rsidRPr="007558DA">
        <w:rPr>
          <w:rFonts w:ascii="Times New Roman" w:hAnsi="Times New Roman" w:cs="Times New Roman"/>
          <w:bCs/>
          <w:sz w:val="24"/>
          <w:szCs w:val="24"/>
        </w:rPr>
        <w:t>major tool to analyze PBS contribution in terms of input, output</w:t>
      </w:r>
      <w:r w:rsidR="007F3EEF" w:rsidRPr="007558DA">
        <w:rPr>
          <w:rFonts w:ascii="Times New Roman" w:hAnsi="Times New Roman" w:cs="Times New Roman"/>
          <w:bCs/>
          <w:sz w:val="24"/>
          <w:szCs w:val="24"/>
        </w:rPr>
        <w:t>, outcome</w:t>
      </w:r>
      <w:r w:rsidRPr="007558DA">
        <w:rPr>
          <w:rFonts w:ascii="Times New Roman" w:hAnsi="Times New Roman" w:cs="Times New Roman"/>
          <w:bCs/>
          <w:sz w:val="24"/>
          <w:szCs w:val="24"/>
        </w:rPr>
        <w:t xml:space="preserve"> and impact in enhancing decentralized service delivery.</w:t>
      </w:r>
    </w:p>
    <w:p w:rsidR="00EF4C7D" w:rsidRPr="007558DA" w:rsidRDefault="00EF4C7D" w:rsidP="00DE1386">
      <w:pPr>
        <w:autoSpaceDE w:val="0"/>
        <w:autoSpaceDN w:val="0"/>
        <w:adjustRightInd w:val="0"/>
        <w:spacing w:line="360" w:lineRule="auto"/>
        <w:rPr>
          <w:rFonts w:ascii="Times New Roman" w:hAnsi="Times New Roman" w:cs="Times New Roman"/>
          <w:bCs/>
          <w:sz w:val="24"/>
          <w:szCs w:val="24"/>
        </w:rPr>
      </w:pPr>
      <w:r w:rsidRPr="007558DA">
        <w:rPr>
          <w:rFonts w:ascii="Times New Roman" w:hAnsi="Times New Roman" w:cs="Times New Roman"/>
          <w:bCs/>
          <w:sz w:val="24"/>
          <w:szCs w:val="24"/>
        </w:rPr>
        <w:t>PBS has regular review forums and produce joint reports since its inception. Those documents released after each review</w:t>
      </w:r>
      <w:r w:rsidR="002022EF" w:rsidRPr="007558DA">
        <w:rPr>
          <w:rFonts w:ascii="Times New Roman" w:hAnsi="Times New Roman" w:cs="Times New Roman"/>
          <w:bCs/>
          <w:sz w:val="24"/>
          <w:szCs w:val="24"/>
        </w:rPr>
        <w:t>, are</w:t>
      </w:r>
      <w:r w:rsidR="007E0B8E" w:rsidRPr="007558DA">
        <w:rPr>
          <w:rFonts w:ascii="Times New Roman" w:hAnsi="Times New Roman" w:cs="Times New Roman"/>
          <w:bCs/>
          <w:sz w:val="24"/>
          <w:szCs w:val="24"/>
        </w:rPr>
        <w:t xml:space="preserve"> used</w:t>
      </w:r>
      <w:r w:rsidRPr="007558DA">
        <w:rPr>
          <w:rFonts w:ascii="Times New Roman" w:hAnsi="Times New Roman" w:cs="Times New Roman"/>
          <w:bCs/>
          <w:sz w:val="24"/>
          <w:szCs w:val="24"/>
        </w:rPr>
        <w:t xml:space="preserve"> as important sources of information. </w:t>
      </w:r>
      <w:r w:rsidR="00F50667" w:rsidRPr="007558DA">
        <w:rPr>
          <w:rFonts w:ascii="Times New Roman" w:hAnsi="Times New Roman" w:cs="Times New Roman"/>
          <w:bCs/>
          <w:sz w:val="24"/>
          <w:szCs w:val="24"/>
        </w:rPr>
        <w:t>T</w:t>
      </w:r>
      <w:r w:rsidRPr="007558DA">
        <w:rPr>
          <w:rFonts w:ascii="Times New Roman" w:hAnsi="Times New Roman" w:cs="Times New Roman"/>
          <w:bCs/>
          <w:sz w:val="24"/>
          <w:szCs w:val="24"/>
        </w:rPr>
        <w:t xml:space="preserve">he </w:t>
      </w:r>
      <w:r w:rsidR="002022EF" w:rsidRPr="007558DA">
        <w:rPr>
          <w:rFonts w:ascii="Times New Roman" w:hAnsi="Times New Roman" w:cs="Times New Roman"/>
          <w:bCs/>
          <w:sz w:val="24"/>
          <w:szCs w:val="24"/>
        </w:rPr>
        <w:t>research has</w:t>
      </w:r>
      <w:r w:rsidRPr="007558DA">
        <w:rPr>
          <w:rFonts w:ascii="Times New Roman" w:hAnsi="Times New Roman" w:cs="Times New Roman"/>
          <w:bCs/>
          <w:sz w:val="24"/>
          <w:szCs w:val="24"/>
        </w:rPr>
        <w:t xml:space="preserve"> benefited from the Ministry of Finance &amp; Economic Development website, Regional Finance &amp; Economic Development Bureaus publications as well as PBS financers’ including the World Bank reports, review documents and publications.</w:t>
      </w:r>
    </w:p>
    <w:p w:rsidR="00EF4C7D" w:rsidRPr="007558DA" w:rsidRDefault="00EF4C7D" w:rsidP="00DE1386">
      <w:pPr>
        <w:autoSpaceDE w:val="0"/>
        <w:autoSpaceDN w:val="0"/>
        <w:adjustRightInd w:val="0"/>
        <w:spacing w:line="360" w:lineRule="auto"/>
        <w:rPr>
          <w:rFonts w:ascii="Times New Roman" w:hAnsi="Times New Roman" w:cs="Times New Roman"/>
          <w:bCs/>
          <w:sz w:val="24"/>
          <w:szCs w:val="24"/>
        </w:rPr>
      </w:pPr>
      <w:r w:rsidRPr="007558DA">
        <w:rPr>
          <w:rFonts w:ascii="Times New Roman" w:hAnsi="Times New Roman" w:cs="Times New Roman"/>
          <w:bCs/>
          <w:sz w:val="24"/>
          <w:szCs w:val="24"/>
        </w:rPr>
        <w:lastRenderedPageBreak/>
        <w:t>One aspect of the research is to evaluate how PBS contributes on aid harmonization and effectiveness. To this end</w:t>
      </w:r>
      <w:r w:rsidR="002022EF" w:rsidRPr="007558DA">
        <w:rPr>
          <w:rFonts w:ascii="Times New Roman" w:hAnsi="Times New Roman" w:cs="Times New Roman"/>
          <w:bCs/>
          <w:sz w:val="24"/>
          <w:szCs w:val="24"/>
        </w:rPr>
        <w:t>, a</w:t>
      </w:r>
      <w:r w:rsidRPr="007558DA">
        <w:rPr>
          <w:rFonts w:ascii="Times New Roman" w:hAnsi="Times New Roman" w:cs="Times New Roman"/>
          <w:bCs/>
          <w:sz w:val="24"/>
          <w:szCs w:val="24"/>
        </w:rPr>
        <w:t xml:space="preserve"> comparative analysis of the PBS with other aid modalities practicing in Ethiopia and elsewhere</w:t>
      </w:r>
      <w:r w:rsidR="007E0B8E" w:rsidRPr="007558DA">
        <w:rPr>
          <w:rFonts w:ascii="Times New Roman" w:hAnsi="Times New Roman" w:cs="Times New Roman"/>
          <w:bCs/>
          <w:sz w:val="24"/>
          <w:szCs w:val="24"/>
        </w:rPr>
        <w:t xml:space="preserve"> is made</w:t>
      </w:r>
      <w:r w:rsidRPr="007558DA">
        <w:rPr>
          <w:rFonts w:ascii="Times New Roman" w:hAnsi="Times New Roman" w:cs="Times New Roman"/>
          <w:bCs/>
          <w:sz w:val="24"/>
          <w:szCs w:val="24"/>
        </w:rPr>
        <w:t xml:space="preserve">. While fiscal decentralization is wide and rigorously researched subject, the literature review section of the </w:t>
      </w:r>
      <w:r w:rsidR="002022EF" w:rsidRPr="007558DA">
        <w:rPr>
          <w:rFonts w:ascii="Times New Roman" w:hAnsi="Times New Roman" w:cs="Times New Roman"/>
          <w:bCs/>
          <w:sz w:val="24"/>
          <w:szCs w:val="24"/>
        </w:rPr>
        <w:t>research has</w:t>
      </w:r>
      <w:r w:rsidR="007E0B8E" w:rsidRPr="007558DA">
        <w:rPr>
          <w:rFonts w:ascii="Times New Roman" w:hAnsi="Times New Roman" w:cs="Times New Roman"/>
          <w:bCs/>
          <w:sz w:val="24"/>
          <w:szCs w:val="24"/>
        </w:rPr>
        <w:t xml:space="preserve"> been</w:t>
      </w:r>
      <w:r w:rsidRPr="007558DA">
        <w:rPr>
          <w:rFonts w:ascii="Times New Roman" w:hAnsi="Times New Roman" w:cs="Times New Roman"/>
          <w:bCs/>
          <w:sz w:val="24"/>
          <w:szCs w:val="24"/>
        </w:rPr>
        <w:t xml:space="preserve"> narrowed down to focus on financing decentralized service delivery to the extent possible. The </w:t>
      </w:r>
      <w:r w:rsidR="002022EF" w:rsidRPr="007558DA">
        <w:rPr>
          <w:rFonts w:ascii="Times New Roman" w:hAnsi="Times New Roman" w:cs="Times New Roman"/>
          <w:bCs/>
          <w:sz w:val="24"/>
          <w:szCs w:val="24"/>
        </w:rPr>
        <w:t>review is supported with analytical framework for factors influencing service provision at local level and promotes</w:t>
      </w:r>
      <w:r w:rsidRPr="007558DA">
        <w:rPr>
          <w:rFonts w:ascii="Times New Roman" w:hAnsi="Times New Roman" w:cs="Times New Roman"/>
          <w:bCs/>
          <w:sz w:val="24"/>
          <w:szCs w:val="24"/>
        </w:rPr>
        <w:t xml:space="preserve"> pro-poor development and sustainability. The framework indicate</w:t>
      </w:r>
      <w:r w:rsidR="007E0B8E" w:rsidRPr="007558DA">
        <w:rPr>
          <w:rFonts w:ascii="Times New Roman" w:hAnsi="Times New Roman" w:cs="Times New Roman"/>
          <w:bCs/>
          <w:sz w:val="24"/>
          <w:szCs w:val="24"/>
        </w:rPr>
        <w:t>s</w:t>
      </w:r>
      <w:r w:rsidRPr="007558DA">
        <w:rPr>
          <w:rFonts w:ascii="Times New Roman" w:hAnsi="Times New Roman" w:cs="Times New Roman"/>
          <w:bCs/>
          <w:sz w:val="24"/>
          <w:szCs w:val="24"/>
        </w:rPr>
        <w:t xml:space="preserve"> enhancing the relationship between service providers (supply side) and service receivers (demand side).</w:t>
      </w:r>
    </w:p>
    <w:p w:rsidR="00EF4C7D" w:rsidRPr="007558DA" w:rsidRDefault="00EF4C7D" w:rsidP="00DE1386">
      <w:pPr>
        <w:autoSpaceDE w:val="0"/>
        <w:autoSpaceDN w:val="0"/>
        <w:adjustRightInd w:val="0"/>
        <w:spacing w:line="360" w:lineRule="auto"/>
        <w:rPr>
          <w:rFonts w:ascii="Times New Roman" w:hAnsi="Times New Roman" w:cs="Times New Roman"/>
          <w:color w:val="FF0000"/>
          <w:sz w:val="24"/>
          <w:szCs w:val="24"/>
        </w:rPr>
      </w:pPr>
      <w:r w:rsidRPr="007558DA">
        <w:rPr>
          <w:rFonts w:ascii="Times New Roman" w:hAnsi="Times New Roman" w:cs="Times New Roman"/>
          <w:bCs/>
          <w:sz w:val="24"/>
          <w:szCs w:val="24"/>
        </w:rPr>
        <w:t xml:space="preserve">The ultimate objectives and principles of PBS include promoting budget literacy, enhancing financial accountability and transparency at local level. While PBS funds are mixed with other government revenue and administered as a single budget, it might be difficult to single out its outcomes and impacts. However, there are rigorous attempts by the country’s development partners and CSOs to evaluate their intervention in basic service delivery. Thus, the </w:t>
      </w:r>
      <w:r w:rsidR="002022EF" w:rsidRPr="007558DA">
        <w:rPr>
          <w:rFonts w:ascii="Times New Roman" w:hAnsi="Times New Roman" w:cs="Times New Roman"/>
          <w:bCs/>
          <w:sz w:val="24"/>
          <w:szCs w:val="24"/>
        </w:rPr>
        <w:t>research largely</w:t>
      </w:r>
      <w:r w:rsidR="007E0B8E" w:rsidRPr="007558DA">
        <w:rPr>
          <w:rFonts w:ascii="Times New Roman" w:hAnsi="Times New Roman" w:cs="Times New Roman"/>
          <w:bCs/>
          <w:sz w:val="24"/>
          <w:szCs w:val="24"/>
        </w:rPr>
        <w:t xml:space="preserve"> </w:t>
      </w:r>
      <w:r w:rsidRPr="007558DA">
        <w:rPr>
          <w:rFonts w:ascii="Times New Roman" w:hAnsi="Times New Roman" w:cs="Times New Roman"/>
          <w:bCs/>
          <w:sz w:val="24"/>
          <w:szCs w:val="24"/>
        </w:rPr>
        <w:t>depend</w:t>
      </w:r>
      <w:r w:rsidR="007E0B8E" w:rsidRPr="007558DA">
        <w:rPr>
          <w:rFonts w:ascii="Times New Roman" w:hAnsi="Times New Roman" w:cs="Times New Roman"/>
          <w:bCs/>
          <w:sz w:val="24"/>
          <w:szCs w:val="24"/>
        </w:rPr>
        <w:t>s</w:t>
      </w:r>
      <w:r w:rsidRPr="007558DA">
        <w:rPr>
          <w:rFonts w:ascii="Times New Roman" w:hAnsi="Times New Roman" w:cs="Times New Roman"/>
          <w:bCs/>
          <w:sz w:val="24"/>
          <w:szCs w:val="24"/>
        </w:rPr>
        <w:t xml:space="preserve"> on various studies conducted to evaluate basic service delivery efforts including the Woreda and City Administrations Benchmarking Surveys. </w:t>
      </w:r>
    </w:p>
    <w:p w:rsidR="00EF4C7D" w:rsidRPr="007558DA" w:rsidRDefault="00EF4C7D" w:rsidP="00DE1386">
      <w:pPr>
        <w:pStyle w:val="Heading2"/>
        <w:spacing w:line="360" w:lineRule="auto"/>
        <w:jc w:val="both"/>
        <w:rPr>
          <w:rFonts w:ascii="Times New Roman" w:hAnsi="Times New Roman" w:cs="Times New Roman"/>
          <w:b/>
          <w:color w:val="000000" w:themeColor="text1"/>
          <w:sz w:val="24"/>
        </w:rPr>
      </w:pPr>
      <w:bookmarkStart w:id="32" w:name="_Toc300817540"/>
      <w:bookmarkStart w:id="33" w:name="_Toc306333400"/>
      <w:bookmarkStart w:id="34" w:name="_Toc306348193"/>
      <w:bookmarkStart w:id="35" w:name="_Toc307477226"/>
      <w:r w:rsidRPr="007558DA">
        <w:rPr>
          <w:rFonts w:ascii="Times New Roman" w:hAnsi="Times New Roman" w:cs="Times New Roman"/>
          <w:b/>
          <w:color w:val="000000" w:themeColor="text1"/>
          <w:sz w:val="24"/>
        </w:rPr>
        <w:t>1.6 Significance and Limitation of the Research</w:t>
      </w:r>
      <w:bookmarkEnd w:id="32"/>
      <w:bookmarkEnd w:id="33"/>
      <w:bookmarkEnd w:id="34"/>
      <w:bookmarkEnd w:id="35"/>
    </w:p>
    <w:bookmarkEnd w:id="31"/>
    <w:p w:rsidR="00107A46" w:rsidRPr="007558DA" w:rsidRDefault="00EF4C7D" w:rsidP="00DE1386">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Over the past two decades rigorous academic research has been done on how the political, institutional and fiscal aspects of the Ethiopian decentralization prevailed. Specifically the role, importance, strength and weakness of </w:t>
      </w:r>
      <w:r w:rsidR="00D811C8" w:rsidRPr="007558DA">
        <w:rPr>
          <w:rFonts w:ascii="Times New Roman" w:hAnsi="Times New Roman" w:cs="Times New Roman"/>
          <w:sz w:val="24"/>
          <w:szCs w:val="24"/>
        </w:rPr>
        <w:t xml:space="preserve">the country’s </w:t>
      </w:r>
      <w:r w:rsidRPr="007558DA">
        <w:rPr>
          <w:rFonts w:ascii="Times New Roman" w:hAnsi="Times New Roman" w:cs="Times New Roman"/>
          <w:sz w:val="24"/>
          <w:szCs w:val="24"/>
        </w:rPr>
        <w:t xml:space="preserve">fiscal decentralization have attracted most researches and studies. Such researches also paid attention to analyze the content and nature of Ethiopia’s block grant transfer. </w:t>
      </w:r>
    </w:p>
    <w:p w:rsidR="00EF4C7D" w:rsidRPr="007558DA" w:rsidRDefault="00EF4C7D" w:rsidP="00DE1386">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This research in particular shade lights on how foreign aid contributes to Block Grant transfers to finance basic services at sub-national level.  </w:t>
      </w:r>
      <w:r w:rsidR="00107A46" w:rsidRPr="007558DA">
        <w:rPr>
          <w:rFonts w:ascii="Times New Roman" w:hAnsi="Times New Roman" w:cs="Times New Roman"/>
          <w:sz w:val="24"/>
          <w:szCs w:val="24"/>
        </w:rPr>
        <w:t>H</w:t>
      </w:r>
      <w:r w:rsidRPr="007558DA">
        <w:rPr>
          <w:rFonts w:ascii="Times New Roman" w:hAnsi="Times New Roman" w:cs="Times New Roman"/>
          <w:sz w:val="24"/>
          <w:szCs w:val="24"/>
        </w:rPr>
        <w:t>ow Ethiopia’s development partners contribute to promote basic service delivery at the grass root level and also encourage the government to focus on decentralization in all aspects. Moreover, it provide</w:t>
      </w:r>
      <w:r w:rsidR="00456C16" w:rsidRPr="007558DA">
        <w:rPr>
          <w:rFonts w:ascii="Times New Roman" w:hAnsi="Times New Roman" w:cs="Times New Roman"/>
          <w:sz w:val="24"/>
          <w:szCs w:val="24"/>
        </w:rPr>
        <w:t>s</w:t>
      </w:r>
      <w:r w:rsidRPr="007558DA">
        <w:rPr>
          <w:rFonts w:ascii="Times New Roman" w:hAnsi="Times New Roman" w:cs="Times New Roman"/>
          <w:sz w:val="24"/>
          <w:szCs w:val="24"/>
        </w:rPr>
        <w:t xml:space="preserve"> empirical evidences on recent developments regarding the role of intergovernmental transfer </w:t>
      </w:r>
      <w:r w:rsidR="00107A46" w:rsidRPr="007558DA">
        <w:rPr>
          <w:rFonts w:ascii="Times New Roman" w:hAnsi="Times New Roman" w:cs="Times New Roman"/>
          <w:sz w:val="24"/>
          <w:szCs w:val="24"/>
        </w:rPr>
        <w:t xml:space="preserve">in Ethiopia </w:t>
      </w:r>
      <w:r w:rsidRPr="007558DA">
        <w:rPr>
          <w:rFonts w:ascii="Times New Roman" w:hAnsi="Times New Roman" w:cs="Times New Roman"/>
          <w:sz w:val="24"/>
          <w:szCs w:val="24"/>
        </w:rPr>
        <w:t xml:space="preserve">in promoting economic growth, improved public service delivery, and poverty reduction. </w:t>
      </w:r>
    </w:p>
    <w:p w:rsidR="00EF4C7D" w:rsidRPr="007558DA" w:rsidRDefault="00EF4C7D" w:rsidP="00DE1386">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Unlike the traditional direct budget support management, PBS requirements incorporated factors promoting fiscal decentralization and empowering lower level governments. It finances recurrent expenditures of </w:t>
      </w:r>
      <w:r w:rsidR="00107A46" w:rsidRPr="007558DA">
        <w:rPr>
          <w:rFonts w:ascii="Times New Roman" w:hAnsi="Times New Roman" w:cs="Times New Roman"/>
          <w:sz w:val="24"/>
          <w:szCs w:val="24"/>
        </w:rPr>
        <w:t>sub-national governments</w:t>
      </w:r>
      <w:r w:rsidRPr="007558DA">
        <w:rPr>
          <w:rFonts w:ascii="Times New Roman" w:hAnsi="Times New Roman" w:cs="Times New Roman"/>
          <w:sz w:val="24"/>
          <w:szCs w:val="24"/>
        </w:rPr>
        <w:t xml:space="preserve">, which is critical for provision of basic services. The research seeks to spell out unique experiences against the traditional aid modalities. </w:t>
      </w:r>
    </w:p>
    <w:p w:rsidR="00EF4C7D" w:rsidRPr="007558DA" w:rsidRDefault="00EF4C7D" w:rsidP="00DE1386">
      <w:pPr>
        <w:spacing w:line="360" w:lineRule="auto"/>
        <w:rPr>
          <w:rFonts w:ascii="Times New Roman" w:hAnsi="Times New Roman" w:cs="Times New Roman"/>
          <w:sz w:val="24"/>
          <w:szCs w:val="24"/>
        </w:rPr>
      </w:pPr>
      <w:r w:rsidRPr="007558DA">
        <w:rPr>
          <w:rFonts w:ascii="Times New Roman" w:hAnsi="Times New Roman" w:cs="Times New Roman"/>
          <w:sz w:val="24"/>
          <w:szCs w:val="24"/>
        </w:rPr>
        <w:lastRenderedPageBreak/>
        <w:t>The research analyze</w:t>
      </w:r>
      <w:r w:rsidR="00456C16" w:rsidRPr="007558DA">
        <w:rPr>
          <w:rFonts w:ascii="Times New Roman" w:hAnsi="Times New Roman" w:cs="Times New Roman"/>
          <w:sz w:val="24"/>
          <w:szCs w:val="24"/>
        </w:rPr>
        <w:t>s</w:t>
      </w:r>
      <w:r w:rsidRPr="007558DA">
        <w:rPr>
          <w:rFonts w:ascii="Times New Roman" w:hAnsi="Times New Roman" w:cs="Times New Roman"/>
          <w:sz w:val="24"/>
          <w:szCs w:val="24"/>
        </w:rPr>
        <w:t xml:space="preserve"> issues remained contentious during PBS implementation. Some local and global human rights advocacy based institutions expressed their concern on some issues related to PBS implementation.  They </w:t>
      </w:r>
      <w:r w:rsidR="002022EF" w:rsidRPr="007558DA">
        <w:rPr>
          <w:rFonts w:ascii="Times New Roman" w:hAnsi="Times New Roman" w:cs="Times New Roman"/>
          <w:sz w:val="24"/>
          <w:szCs w:val="24"/>
        </w:rPr>
        <w:t>protest</w:t>
      </w:r>
      <w:r w:rsidRPr="007558DA">
        <w:rPr>
          <w:rFonts w:ascii="Times New Roman" w:hAnsi="Times New Roman" w:cs="Times New Roman"/>
          <w:sz w:val="24"/>
          <w:szCs w:val="24"/>
        </w:rPr>
        <w:t xml:space="preserve"> the incumbent government practicing misuse of PBS funds for political purposes.</w:t>
      </w:r>
      <w:r w:rsidR="002E51DB" w:rsidRPr="007558DA">
        <w:rPr>
          <w:rFonts w:ascii="Times New Roman" w:hAnsi="Times New Roman" w:cs="Times New Roman"/>
          <w:sz w:val="24"/>
          <w:szCs w:val="24"/>
        </w:rPr>
        <w:t xml:space="preserve"> (Human Rights Watches</w:t>
      </w:r>
      <w:r w:rsidR="00107A46" w:rsidRPr="007558DA">
        <w:rPr>
          <w:rFonts w:ascii="Times New Roman" w:hAnsi="Times New Roman" w:cs="Times New Roman"/>
          <w:sz w:val="24"/>
          <w:szCs w:val="24"/>
        </w:rPr>
        <w:t>: 2009</w:t>
      </w:r>
      <w:r w:rsidR="002E51DB" w:rsidRPr="007558DA">
        <w:rPr>
          <w:rFonts w:ascii="Times New Roman" w:hAnsi="Times New Roman" w:cs="Times New Roman"/>
          <w:sz w:val="24"/>
          <w:szCs w:val="24"/>
        </w:rPr>
        <w:t>)</w:t>
      </w:r>
      <w:r w:rsidRPr="007558DA">
        <w:rPr>
          <w:rFonts w:ascii="Times New Roman" w:hAnsi="Times New Roman" w:cs="Times New Roman"/>
          <w:sz w:val="24"/>
          <w:szCs w:val="24"/>
          <w:vertAlign w:val="superscript"/>
        </w:rPr>
        <w:t>.</w:t>
      </w:r>
      <w:r w:rsidRPr="007558DA">
        <w:rPr>
          <w:rFonts w:ascii="Times New Roman" w:hAnsi="Times New Roman" w:cs="Times New Roman"/>
          <w:sz w:val="24"/>
          <w:szCs w:val="24"/>
        </w:rPr>
        <w:t xml:space="preserve"> The research therefore critically review</w:t>
      </w:r>
      <w:r w:rsidR="00B70025" w:rsidRPr="007558DA">
        <w:rPr>
          <w:rFonts w:ascii="Times New Roman" w:hAnsi="Times New Roman" w:cs="Times New Roman"/>
          <w:sz w:val="24"/>
          <w:szCs w:val="24"/>
        </w:rPr>
        <w:t>s</w:t>
      </w:r>
      <w:r w:rsidRPr="007558DA">
        <w:rPr>
          <w:rFonts w:ascii="Times New Roman" w:hAnsi="Times New Roman" w:cs="Times New Roman"/>
          <w:sz w:val="24"/>
          <w:szCs w:val="24"/>
        </w:rPr>
        <w:t xml:space="preserve"> </w:t>
      </w:r>
      <w:r w:rsidR="005A266C" w:rsidRPr="007558DA">
        <w:rPr>
          <w:rFonts w:ascii="Times New Roman" w:hAnsi="Times New Roman" w:cs="Times New Roman"/>
          <w:sz w:val="24"/>
          <w:szCs w:val="24"/>
        </w:rPr>
        <w:t>whether it preserves</w:t>
      </w:r>
      <w:r w:rsidRPr="007558DA">
        <w:rPr>
          <w:rFonts w:ascii="Times New Roman" w:hAnsi="Times New Roman" w:cs="Times New Roman"/>
          <w:sz w:val="24"/>
          <w:szCs w:val="24"/>
        </w:rPr>
        <w:t xml:space="preserve"> </w:t>
      </w:r>
      <w:r w:rsidR="005A266C" w:rsidRPr="007558DA">
        <w:rPr>
          <w:rFonts w:ascii="Times New Roman" w:hAnsi="Times New Roman" w:cs="Times New Roman"/>
          <w:sz w:val="24"/>
          <w:szCs w:val="24"/>
        </w:rPr>
        <w:t xml:space="preserve">the </w:t>
      </w:r>
      <w:r w:rsidRPr="007558DA">
        <w:rPr>
          <w:rFonts w:ascii="Times New Roman" w:hAnsi="Times New Roman" w:cs="Times New Roman"/>
          <w:sz w:val="24"/>
          <w:szCs w:val="24"/>
        </w:rPr>
        <w:t>objectives and principles. It may also share the experience to other developing countries and pose issues for donors to examine their aid modalit</w:t>
      </w:r>
      <w:r w:rsidR="00107A46" w:rsidRPr="007558DA">
        <w:rPr>
          <w:rFonts w:ascii="Times New Roman" w:hAnsi="Times New Roman" w:cs="Times New Roman"/>
          <w:sz w:val="24"/>
          <w:szCs w:val="24"/>
        </w:rPr>
        <w:t>y</w:t>
      </w:r>
      <w:r w:rsidRPr="007558DA">
        <w:rPr>
          <w:rFonts w:ascii="Times New Roman" w:hAnsi="Times New Roman" w:cs="Times New Roman"/>
          <w:sz w:val="24"/>
          <w:szCs w:val="24"/>
        </w:rPr>
        <w:t xml:space="preserve"> effectiveness. </w:t>
      </w:r>
    </w:p>
    <w:p w:rsidR="00EF4C7D" w:rsidRPr="007558DA" w:rsidRDefault="00EF4C7D" w:rsidP="00DE1386">
      <w:pPr>
        <w:spacing w:line="360" w:lineRule="auto"/>
        <w:rPr>
          <w:rFonts w:ascii="Times New Roman" w:hAnsi="Times New Roman" w:cs="Times New Roman"/>
          <w:sz w:val="24"/>
          <w:szCs w:val="24"/>
        </w:rPr>
      </w:pPr>
      <w:r w:rsidRPr="007558DA">
        <w:rPr>
          <w:rFonts w:ascii="Times New Roman" w:hAnsi="Times New Roman" w:cs="Times New Roman"/>
          <w:sz w:val="24"/>
          <w:szCs w:val="24"/>
        </w:rPr>
        <w:t>Despite its significance in providing information and analyzing the pros and cons of the program in financing decentralized service delivery the research would not be free from shortcomings. The research largely depend</w:t>
      </w:r>
      <w:r w:rsidR="00B70025" w:rsidRPr="007558DA">
        <w:rPr>
          <w:rFonts w:ascii="Times New Roman" w:hAnsi="Times New Roman" w:cs="Times New Roman"/>
          <w:sz w:val="24"/>
          <w:szCs w:val="24"/>
        </w:rPr>
        <w:t>s</w:t>
      </w:r>
      <w:r w:rsidRPr="007558DA">
        <w:rPr>
          <w:rFonts w:ascii="Times New Roman" w:hAnsi="Times New Roman" w:cs="Times New Roman"/>
          <w:sz w:val="24"/>
          <w:szCs w:val="24"/>
        </w:rPr>
        <w:t xml:space="preserve"> on information and data from secondary sources including previous studies and reports available from internet, books, articles as well as government and donors’ reports and documents. Although the researcher wishes to enshrine the quality of study through evidences from primary sources and evaluate the outcomes and impacts of the program by field based survey; due to resources constraints the research is limited on desk based data.  </w:t>
      </w:r>
    </w:p>
    <w:p w:rsidR="00EF4C7D" w:rsidRPr="007558DA" w:rsidRDefault="00EF4C7D" w:rsidP="00DE1386">
      <w:pPr>
        <w:pStyle w:val="Heading2"/>
        <w:spacing w:line="360" w:lineRule="auto"/>
        <w:jc w:val="both"/>
        <w:rPr>
          <w:rFonts w:ascii="Times New Roman" w:hAnsi="Times New Roman" w:cs="Times New Roman"/>
          <w:b/>
          <w:color w:val="000000" w:themeColor="text1"/>
          <w:sz w:val="24"/>
        </w:rPr>
      </w:pPr>
      <w:bookmarkStart w:id="36" w:name="_Toc300817541"/>
      <w:bookmarkStart w:id="37" w:name="_Toc306333401"/>
      <w:bookmarkStart w:id="38" w:name="_Toc306348194"/>
      <w:bookmarkStart w:id="39" w:name="_Toc307477227"/>
      <w:r w:rsidRPr="007558DA">
        <w:rPr>
          <w:rFonts w:ascii="Times New Roman" w:hAnsi="Times New Roman" w:cs="Times New Roman"/>
          <w:b/>
          <w:color w:val="000000" w:themeColor="text1"/>
          <w:sz w:val="24"/>
        </w:rPr>
        <w:t>1.7 Organization of the Research</w:t>
      </w:r>
      <w:bookmarkEnd w:id="36"/>
      <w:bookmarkEnd w:id="37"/>
      <w:bookmarkEnd w:id="38"/>
      <w:bookmarkEnd w:id="39"/>
    </w:p>
    <w:p w:rsidR="00EF4C7D" w:rsidRPr="007558DA" w:rsidRDefault="00EF4C7D" w:rsidP="00DE1386">
      <w:pPr>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The </w:t>
      </w:r>
      <w:r w:rsidR="002022EF" w:rsidRPr="007558DA">
        <w:rPr>
          <w:rFonts w:ascii="Times New Roman" w:hAnsi="Times New Roman" w:cs="Times New Roman"/>
          <w:sz w:val="24"/>
          <w:szCs w:val="24"/>
        </w:rPr>
        <w:t>research is</w:t>
      </w:r>
      <w:r w:rsidRPr="007558DA">
        <w:rPr>
          <w:rFonts w:ascii="Times New Roman" w:hAnsi="Times New Roman" w:cs="Times New Roman"/>
          <w:sz w:val="24"/>
          <w:szCs w:val="24"/>
        </w:rPr>
        <w:t xml:space="preserve"> divided into four major chapters. Chapter one deals with the introduction of the research dealing with statement of the problems, objectives, significance, limitation and methods of the study. The second chapter </w:t>
      </w:r>
      <w:r w:rsidR="002B4567" w:rsidRPr="007558DA">
        <w:rPr>
          <w:rFonts w:ascii="Times New Roman" w:hAnsi="Times New Roman" w:cs="Times New Roman"/>
          <w:sz w:val="24"/>
          <w:szCs w:val="24"/>
        </w:rPr>
        <w:t xml:space="preserve">is </w:t>
      </w:r>
      <w:r w:rsidRPr="007558DA">
        <w:rPr>
          <w:rFonts w:ascii="Times New Roman" w:hAnsi="Times New Roman" w:cs="Times New Roman"/>
          <w:sz w:val="24"/>
          <w:szCs w:val="24"/>
        </w:rPr>
        <w:t>devoted to conceptual issues on sub-national governments financing, decentralized service delivery as well as aid modalities and instruments. The third chapter provides brief review of developments in Eth</w:t>
      </w:r>
      <w:r w:rsidR="00F774B9" w:rsidRPr="007558DA">
        <w:rPr>
          <w:rFonts w:ascii="Times New Roman" w:hAnsi="Times New Roman" w:cs="Times New Roman"/>
          <w:sz w:val="24"/>
          <w:szCs w:val="24"/>
        </w:rPr>
        <w:t xml:space="preserve">iopia’s fiscal decentralization followed by </w:t>
      </w:r>
      <w:r w:rsidRPr="007558DA">
        <w:rPr>
          <w:rFonts w:ascii="Times New Roman" w:hAnsi="Times New Roman" w:cs="Times New Roman"/>
          <w:sz w:val="24"/>
          <w:szCs w:val="24"/>
        </w:rPr>
        <w:t>objectives and principles of PBS, analy</w:t>
      </w:r>
      <w:r w:rsidR="00F774B9" w:rsidRPr="007558DA">
        <w:rPr>
          <w:rFonts w:ascii="Times New Roman" w:hAnsi="Times New Roman" w:cs="Times New Roman"/>
          <w:sz w:val="24"/>
          <w:szCs w:val="24"/>
        </w:rPr>
        <w:t>sis of</w:t>
      </w:r>
      <w:r w:rsidRPr="007558DA">
        <w:rPr>
          <w:rFonts w:ascii="Times New Roman" w:hAnsi="Times New Roman" w:cs="Times New Roman"/>
          <w:sz w:val="24"/>
          <w:szCs w:val="24"/>
        </w:rPr>
        <w:t xml:space="preserve"> its contribution in financing basic services, promoting service delivery, enhancing accountability and transparency at local level, and promoting aid effectiveness and harmonization in Ethiopia. Finally chapter </w:t>
      </w:r>
      <w:r w:rsidR="00F774B9" w:rsidRPr="007558DA">
        <w:rPr>
          <w:rFonts w:ascii="Times New Roman" w:hAnsi="Times New Roman" w:cs="Times New Roman"/>
          <w:sz w:val="24"/>
          <w:szCs w:val="24"/>
        </w:rPr>
        <w:t>four</w:t>
      </w:r>
      <w:r w:rsidRPr="007558DA">
        <w:rPr>
          <w:rFonts w:ascii="Times New Roman" w:hAnsi="Times New Roman" w:cs="Times New Roman"/>
          <w:sz w:val="24"/>
          <w:szCs w:val="24"/>
        </w:rPr>
        <w:t xml:space="preserve"> address</w:t>
      </w:r>
      <w:r w:rsidR="002B4567" w:rsidRPr="007558DA">
        <w:rPr>
          <w:rFonts w:ascii="Times New Roman" w:hAnsi="Times New Roman" w:cs="Times New Roman"/>
          <w:sz w:val="24"/>
          <w:szCs w:val="24"/>
        </w:rPr>
        <w:t>es</w:t>
      </w:r>
      <w:r w:rsidRPr="007558DA">
        <w:rPr>
          <w:rFonts w:ascii="Times New Roman" w:hAnsi="Times New Roman" w:cs="Times New Roman"/>
          <w:sz w:val="24"/>
          <w:szCs w:val="24"/>
        </w:rPr>
        <w:t xml:space="preserve"> </w:t>
      </w:r>
      <w:r w:rsidR="002B4567" w:rsidRPr="007558DA">
        <w:rPr>
          <w:rFonts w:ascii="Times New Roman" w:hAnsi="Times New Roman" w:cs="Times New Roman"/>
          <w:sz w:val="24"/>
          <w:szCs w:val="24"/>
        </w:rPr>
        <w:t xml:space="preserve">the </w:t>
      </w:r>
      <w:r w:rsidRPr="007558DA">
        <w:rPr>
          <w:rFonts w:ascii="Times New Roman" w:hAnsi="Times New Roman" w:cs="Times New Roman"/>
          <w:sz w:val="24"/>
          <w:szCs w:val="24"/>
        </w:rPr>
        <w:t>conclusion and the way forward</w:t>
      </w:r>
      <w:r w:rsidR="002B4567" w:rsidRPr="007558DA">
        <w:rPr>
          <w:rFonts w:ascii="Times New Roman" w:hAnsi="Times New Roman" w:cs="Times New Roman"/>
          <w:sz w:val="24"/>
          <w:szCs w:val="24"/>
        </w:rPr>
        <w:t xml:space="preserve"> part</w:t>
      </w:r>
      <w:r w:rsidRPr="007558DA">
        <w:rPr>
          <w:rFonts w:ascii="Times New Roman" w:hAnsi="Times New Roman" w:cs="Times New Roman"/>
          <w:sz w:val="24"/>
          <w:szCs w:val="24"/>
        </w:rPr>
        <w:t xml:space="preserve">. </w:t>
      </w:r>
    </w:p>
    <w:p w:rsidR="007843EF" w:rsidRPr="007558DA" w:rsidRDefault="007843EF">
      <w:pPr>
        <w:spacing w:before="0" w:after="200"/>
        <w:jc w:val="left"/>
        <w:rPr>
          <w:rFonts w:ascii="Times New Roman" w:hAnsi="Times New Roman" w:cs="Times New Roman"/>
          <w:sz w:val="24"/>
          <w:szCs w:val="24"/>
        </w:rPr>
      </w:pPr>
      <w:r w:rsidRPr="007558DA">
        <w:rPr>
          <w:rFonts w:ascii="Times New Roman" w:hAnsi="Times New Roman" w:cs="Times New Roman"/>
          <w:sz w:val="24"/>
          <w:szCs w:val="24"/>
        </w:rPr>
        <w:br w:type="page"/>
      </w:r>
    </w:p>
    <w:p w:rsidR="00C01535" w:rsidRPr="007558DA" w:rsidRDefault="00C01535" w:rsidP="00E2684A">
      <w:pPr>
        <w:pStyle w:val="Heading1"/>
        <w:spacing w:line="360" w:lineRule="atLeast"/>
        <w:jc w:val="both"/>
        <w:rPr>
          <w:rFonts w:ascii="Times New Roman" w:hAnsi="Times New Roman" w:cs="Times New Roman"/>
          <w:b/>
          <w:color w:val="000000" w:themeColor="text1"/>
          <w:sz w:val="24"/>
          <w:szCs w:val="24"/>
        </w:rPr>
      </w:pPr>
      <w:bookmarkStart w:id="40" w:name="_Toc306333402"/>
      <w:bookmarkStart w:id="41" w:name="_Toc306348195"/>
      <w:bookmarkStart w:id="42" w:name="_Toc307477228"/>
      <w:r w:rsidRPr="007558DA">
        <w:rPr>
          <w:rFonts w:ascii="Times New Roman" w:hAnsi="Times New Roman" w:cs="Times New Roman"/>
          <w:b/>
          <w:color w:val="000000" w:themeColor="text1"/>
          <w:sz w:val="24"/>
          <w:szCs w:val="24"/>
        </w:rPr>
        <w:lastRenderedPageBreak/>
        <w:t>Chapter Two</w:t>
      </w:r>
      <w:r w:rsidR="00D90959" w:rsidRPr="007558DA">
        <w:rPr>
          <w:rFonts w:ascii="Times New Roman" w:hAnsi="Times New Roman" w:cs="Times New Roman"/>
          <w:b/>
          <w:color w:val="000000" w:themeColor="text1"/>
          <w:sz w:val="24"/>
          <w:szCs w:val="24"/>
        </w:rPr>
        <w:t>: -</w:t>
      </w:r>
      <w:r w:rsidRPr="007558DA">
        <w:rPr>
          <w:rFonts w:ascii="Times New Roman" w:hAnsi="Times New Roman" w:cs="Times New Roman"/>
          <w:b/>
          <w:color w:val="000000" w:themeColor="text1"/>
          <w:sz w:val="24"/>
          <w:szCs w:val="24"/>
        </w:rPr>
        <w:t xml:space="preserve"> </w:t>
      </w:r>
      <w:r w:rsidR="00E452E9" w:rsidRPr="007558DA">
        <w:rPr>
          <w:rFonts w:ascii="Times New Roman" w:hAnsi="Times New Roman" w:cs="Times New Roman"/>
          <w:b/>
          <w:color w:val="000000" w:themeColor="text1"/>
          <w:sz w:val="24"/>
          <w:szCs w:val="24"/>
        </w:rPr>
        <w:t>Conceptual</w:t>
      </w:r>
      <w:r w:rsidR="000F6268" w:rsidRPr="007558DA">
        <w:rPr>
          <w:rFonts w:ascii="Times New Roman" w:hAnsi="Times New Roman" w:cs="Times New Roman"/>
          <w:b/>
          <w:color w:val="000000" w:themeColor="text1"/>
          <w:sz w:val="24"/>
          <w:szCs w:val="24"/>
        </w:rPr>
        <w:t xml:space="preserve"> </w:t>
      </w:r>
      <w:r w:rsidRPr="007558DA">
        <w:rPr>
          <w:rFonts w:ascii="Times New Roman" w:hAnsi="Times New Roman" w:cs="Times New Roman"/>
          <w:b/>
          <w:color w:val="000000" w:themeColor="text1"/>
          <w:sz w:val="24"/>
          <w:szCs w:val="24"/>
        </w:rPr>
        <w:t>I</w:t>
      </w:r>
      <w:r w:rsidR="000F6268" w:rsidRPr="007558DA">
        <w:rPr>
          <w:rFonts w:ascii="Times New Roman" w:hAnsi="Times New Roman" w:cs="Times New Roman"/>
          <w:b/>
          <w:color w:val="000000" w:themeColor="text1"/>
          <w:sz w:val="24"/>
          <w:szCs w:val="24"/>
        </w:rPr>
        <w:t>ssues</w:t>
      </w:r>
      <w:r w:rsidRPr="007558DA">
        <w:rPr>
          <w:rFonts w:ascii="Times New Roman" w:hAnsi="Times New Roman" w:cs="Times New Roman"/>
          <w:b/>
          <w:color w:val="000000" w:themeColor="text1"/>
          <w:sz w:val="24"/>
          <w:szCs w:val="24"/>
        </w:rPr>
        <w:t xml:space="preserve"> </w:t>
      </w:r>
      <w:r w:rsidR="00D90959" w:rsidRPr="007558DA">
        <w:rPr>
          <w:rFonts w:ascii="Times New Roman" w:hAnsi="Times New Roman" w:cs="Times New Roman"/>
          <w:b/>
          <w:color w:val="000000" w:themeColor="text1"/>
          <w:sz w:val="24"/>
          <w:szCs w:val="24"/>
        </w:rPr>
        <w:t>(</w:t>
      </w:r>
      <w:r w:rsidR="000F6268" w:rsidRPr="007558DA">
        <w:rPr>
          <w:rFonts w:ascii="Times New Roman" w:hAnsi="Times New Roman" w:cs="Times New Roman"/>
          <w:b/>
          <w:color w:val="000000" w:themeColor="text1"/>
          <w:sz w:val="24"/>
          <w:szCs w:val="24"/>
        </w:rPr>
        <w:t>Literature Review</w:t>
      </w:r>
      <w:bookmarkEnd w:id="0"/>
      <w:bookmarkEnd w:id="40"/>
      <w:r w:rsidR="000F6268" w:rsidRPr="007558DA">
        <w:rPr>
          <w:rFonts w:ascii="Times New Roman" w:hAnsi="Times New Roman" w:cs="Times New Roman"/>
          <w:b/>
          <w:color w:val="000000" w:themeColor="text1"/>
          <w:sz w:val="24"/>
          <w:szCs w:val="24"/>
        </w:rPr>
        <w:t>)</w:t>
      </w:r>
      <w:bookmarkEnd w:id="41"/>
      <w:bookmarkEnd w:id="42"/>
      <w:r w:rsidRPr="007558DA">
        <w:rPr>
          <w:rFonts w:ascii="Times New Roman" w:hAnsi="Times New Roman" w:cs="Times New Roman"/>
          <w:b/>
          <w:color w:val="000000" w:themeColor="text1"/>
          <w:sz w:val="24"/>
          <w:szCs w:val="24"/>
        </w:rPr>
        <w:t xml:space="preserve"> </w:t>
      </w:r>
    </w:p>
    <w:p w:rsidR="004124BB" w:rsidRPr="007558DA" w:rsidRDefault="00C01535" w:rsidP="00DE1386">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The topic financing decentralized service delivery with specific reference to the Protection of Basic Service in Ethiopia revolves around critical concepts such as financing decentralization (fiscal decentralization), </w:t>
      </w:r>
      <w:r w:rsidR="003163C8" w:rsidRPr="007558DA">
        <w:rPr>
          <w:rFonts w:ascii="Times New Roman" w:hAnsi="Times New Roman" w:cs="Times New Roman"/>
          <w:sz w:val="24"/>
          <w:szCs w:val="24"/>
        </w:rPr>
        <w:t>decentralized s</w:t>
      </w:r>
      <w:r w:rsidRPr="007558DA">
        <w:rPr>
          <w:rFonts w:ascii="Times New Roman" w:hAnsi="Times New Roman" w:cs="Times New Roman"/>
          <w:sz w:val="24"/>
          <w:szCs w:val="24"/>
        </w:rPr>
        <w:t xml:space="preserve">ervice delivery and Protection of Basic Service </w:t>
      </w:r>
      <w:r w:rsidR="004124BB" w:rsidRPr="007558DA">
        <w:rPr>
          <w:rFonts w:ascii="Times New Roman" w:hAnsi="Times New Roman" w:cs="Times New Roman"/>
          <w:sz w:val="24"/>
          <w:szCs w:val="24"/>
        </w:rPr>
        <w:t xml:space="preserve">(PBS) </w:t>
      </w:r>
      <w:r w:rsidR="003163C8" w:rsidRPr="007558DA">
        <w:rPr>
          <w:rFonts w:ascii="Times New Roman" w:hAnsi="Times New Roman" w:cs="Times New Roman"/>
          <w:sz w:val="24"/>
          <w:szCs w:val="24"/>
        </w:rPr>
        <w:t>P</w:t>
      </w:r>
      <w:r w:rsidRPr="007558DA">
        <w:rPr>
          <w:rFonts w:ascii="Times New Roman" w:hAnsi="Times New Roman" w:cs="Times New Roman"/>
          <w:sz w:val="24"/>
          <w:szCs w:val="24"/>
        </w:rPr>
        <w:t>rogram</w:t>
      </w:r>
      <w:r w:rsidR="004124BB" w:rsidRPr="007558DA">
        <w:rPr>
          <w:rFonts w:ascii="Times New Roman" w:hAnsi="Times New Roman" w:cs="Times New Roman"/>
          <w:sz w:val="24"/>
          <w:szCs w:val="24"/>
        </w:rPr>
        <w:t>/Project</w:t>
      </w:r>
      <w:r w:rsidR="004124BB" w:rsidRPr="007558DA">
        <w:rPr>
          <w:rFonts w:ascii="Times New Roman" w:hAnsi="Times New Roman" w:cs="Times New Roman"/>
          <w:sz w:val="24"/>
          <w:szCs w:val="24"/>
          <w:vertAlign w:val="superscript"/>
        </w:rPr>
        <w:footnoteReference w:id="3"/>
      </w:r>
      <w:r w:rsidRPr="007558DA">
        <w:rPr>
          <w:rFonts w:ascii="Times New Roman" w:hAnsi="Times New Roman" w:cs="Times New Roman"/>
          <w:sz w:val="24"/>
          <w:szCs w:val="24"/>
        </w:rPr>
        <w:t xml:space="preserve"> (a sort of aid modality). Under the conceptual issues </w:t>
      </w:r>
      <w:r w:rsidR="002022EF" w:rsidRPr="007558DA">
        <w:rPr>
          <w:rFonts w:ascii="Times New Roman" w:hAnsi="Times New Roman" w:cs="Times New Roman"/>
          <w:sz w:val="24"/>
          <w:szCs w:val="24"/>
        </w:rPr>
        <w:t>literatures are</w:t>
      </w:r>
      <w:r w:rsidRPr="007558DA">
        <w:rPr>
          <w:rFonts w:ascii="Times New Roman" w:hAnsi="Times New Roman" w:cs="Times New Roman"/>
          <w:sz w:val="24"/>
          <w:szCs w:val="24"/>
        </w:rPr>
        <w:t xml:space="preserve"> reviewed around these concepts. The concept fiscal </w:t>
      </w:r>
      <w:r w:rsidR="002022EF" w:rsidRPr="007558DA">
        <w:rPr>
          <w:rFonts w:ascii="Times New Roman" w:hAnsi="Times New Roman" w:cs="Times New Roman"/>
          <w:sz w:val="24"/>
          <w:szCs w:val="24"/>
        </w:rPr>
        <w:t>decentralization is</w:t>
      </w:r>
      <w:r w:rsidRPr="007558DA">
        <w:rPr>
          <w:rFonts w:ascii="Times New Roman" w:hAnsi="Times New Roman" w:cs="Times New Roman"/>
          <w:sz w:val="24"/>
          <w:szCs w:val="24"/>
        </w:rPr>
        <w:t xml:space="preserve"> an entry point to the research. Thus </w:t>
      </w:r>
      <w:r w:rsidR="00622570" w:rsidRPr="007558DA">
        <w:rPr>
          <w:rFonts w:ascii="Times New Roman" w:hAnsi="Times New Roman" w:cs="Times New Roman"/>
          <w:sz w:val="24"/>
          <w:szCs w:val="24"/>
        </w:rPr>
        <w:t xml:space="preserve">in this section </w:t>
      </w:r>
      <w:r w:rsidRPr="007558DA">
        <w:rPr>
          <w:rFonts w:ascii="Times New Roman" w:hAnsi="Times New Roman" w:cs="Times New Roman"/>
          <w:sz w:val="24"/>
          <w:szCs w:val="24"/>
        </w:rPr>
        <w:t>emphasis is given to shad</w:t>
      </w:r>
      <w:r w:rsidR="0069323E" w:rsidRPr="007558DA">
        <w:rPr>
          <w:rFonts w:ascii="Times New Roman" w:hAnsi="Times New Roman" w:cs="Times New Roman"/>
          <w:sz w:val="24"/>
          <w:szCs w:val="24"/>
        </w:rPr>
        <w:t>ing</w:t>
      </w:r>
      <w:r w:rsidRPr="007558DA">
        <w:rPr>
          <w:rFonts w:ascii="Times New Roman" w:hAnsi="Times New Roman" w:cs="Times New Roman"/>
          <w:sz w:val="24"/>
          <w:szCs w:val="24"/>
        </w:rPr>
        <w:t xml:space="preserve"> lights on global and country specific practices of fiscal decentralization</w:t>
      </w:r>
      <w:r w:rsidR="00622570" w:rsidRPr="007558DA">
        <w:rPr>
          <w:rFonts w:ascii="Times New Roman" w:hAnsi="Times New Roman" w:cs="Times New Roman"/>
          <w:sz w:val="24"/>
          <w:szCs w:val="24"/>
        </w:rPr>
        <w:t xml:space="preserve">. </w:t>
      </w:r>
      <w:r w:rsidRPr="007558DA">
        <w:rPr>
          <w:rFonts w:ascii="Times New Roman" w:hAnsi="Times New Roman" w:cs="Times New Roman"/>
          <w:sz w:val="24"/>
          <w:szCs w:val="24"/>
        </w:rPr>
        <w:t xml:space="preserve">Concomitantly, </w:t>
      </w:r>
      <w:r w:rsidR="002022EF" w:rsidRPr="007558DA">
        <w:rPr>
          <w:rFonts w:ascii="Times New Roman" w:hAnsi="Times New Roman" w:cs="Times New Roman"/>
          <w:sz w:val="24"/>
          <w:szCs w:val="24"/>
        </w:rPr>
        <w:t>conceptual issues on the role and benefits of decentralized service delivery are</w:t>
      </w:r>
      <w:r w:rsidRPr="007558DA">
        <w:rPr>
          <w:rFonts w:ascii="Times New Roman" w:hAnsi="Times New Roman" w:cs="Times New Roman"/>
          <w:sz w:val="24"/>
          <w:szCs w:val="24"/>
        </w:rPr>
        <w:t xml:space="preserve"> </w:t>
      </w:r>
      <w:r w:rsidR="003163C8" w:rsidRPr="007558DA">
        <w:rPr>
          <w:rFonts w:ascii="Times New Roman" w:hAnsi="Times New Roman" w:cs="Times New Roman"/>
          <w:sz w:val="24"/>
          <w:szCs w:val="24"/>
        </w:rPr>
        <w:t>highlighted</w:t>
      </w:r>
      <w:r w:rsidRPr="007558DA">
        <w:rPr>
          <w:rFonts w:ascii="Times New Roman" w:hAnsi="Times New Roman" w:cs="Times New Roman"/>
          <w:sz w:val="24"/>
          <w:szCs w:val="24"/>
        </w:rPr>
        <w:t xml:space="preserve">. </w:t>
      </w:r>
    </w:p>
    <w:p w:rsidR="00622570" w:rsidRPr="007558DA" w:rsidRDefault="00C01535" w:rsidP="00DE1386">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The Protection of Basic Services </w:t>
      </w:r>
      <w:r w:rsidR="003163C8" w:rsidRPr="007558DA">
        <w:rPr>
          <w:rFonts w:ascii="Times New Roman" w:hAnsi="Times New Roman" w:cs="Times New Roman"/>
          <w:sz w:val="24"/>
          <w:szCs w:val="24"/>
        </w:rPr>
        <w:t>Project/</w:t>
      </w:r>
      <w:r w:rsidRPr="007558DA">
        <w:rPr>
          <w:rFonts w:ascii="Times New Roman" w:hAnsi="Times New Roman" w:cs="Times New Roman"/>
          <w:sz w:val="24"/>
          <w:szCs w:val="24"/>
        </w:rPr>
        <w:t xml:space="preserve">Program is organized to protect </w:t>
      </w:r>
      <w:r w:rsidR="003163C8" w:rsidRPr="007558DA">
        <w:rPr>
          <w:rFonts w:ascii="Times New Roman" w:hAnsi="Times New Roman" w:cs="Times New Roman"/>
          <w:sz w:val="24"/>
          <w:szCs w:val="24"/>
        </w:rPr>
        <w:t xml:space="preserve">basic </w:t>
      </w:r>
      <w:r w:rsidRPr="007558DA">
        <w:rPr>
          <w:rFonts w:ascii="Times New Roman" w:hAnsi="Times New Roman" w:cs="Times New Roman"/>
          <w:sz w:val="24"/>
          <w:szCs w:val="24"/>
        </w:rPr>
        <w:t xml:space="preserve">service delivery at sub-national level channeling grants through the country’s financial system. Thus </w:t>
      </w:r>
      <w:r w:rsidR="00FE76F0" w:rsidRPr="007558DA">
        <w:rPr>
          <w:rFonts w:ascii="Times New Roman" w:hAnsi="Times New Roman" w:cs="Times New Roman"/>
          <w:sz w:val="24"/>
          <w:szCs w:val="24"/>
        </w:rPr>
        <w:t xml:space="preserve">PBS is surrogate to </w:t>
      </w:r>
      <w:r w:rsidRPr="007558DA">
        <w:rPr>
          <w:rFonts w:ascii="Times New Roman" w:hAnsi="Times New Roman" w:cs="Times New Roman"/>
          <w:sz w:val="24"/>
          <w:szCs w:val="24"/>
        </w:rPr>
        <w:t>direct budget support aid modality. Indeed</w:t>
      </w:r>
      <w:r w:rsidR="003163C8" w:rsidRPr="007558DA">
        <w:rPr>
          <w:rFonts w:ascii="Times New Roman" w:hAnsi="Times New Roman" w:cs="Times New Roman"/>
          <w:sz w:val="24"/>
          <w:szCs w:val="24"/>
        </w:rPr>
        <w:t>,</w:t>
      </w:r>
      <w:r w:rsidRPr="007558DA">
        <w:rPr>
          <w:rFonts w:ascii="Times New Roman" w:hAnsi="Times New Roman" w:cs="Times New Roman"/>
          <w:sz w:val="24"/>
          <w:szCs w:val="24"/>
        </w:rPr>
        <w:t xml:space="preserve"> some call it disguised budget support. To this end, </w:t>
      </w:r>
      <w:r w:rsidR="00487D88" w:rsidRPr="007558DA">
        <w:rPr>
          <w:rFonts w:ascii="Times New Roman" w:hAnsi="Times New Roman" w:cs="Times New Roman"/>
          <w:sz w:val="24"/>
          <w:szCs w:val="24"/>
        </w:rPr>
        <w:t xml:space="preserve">an overview of </w:t>
      </w:r>
      <w:r w:rsidR="00FE76F0" w:rsidRPr="007558DA">
        <w:rPr>
          <w:rFonts w:ascii="Times New Roman" w:hAnsi="Times New Roman" w:cs="Times New Roman"/>
          <w:sz w:val="24"/>
          <w:szCs w:val="24"/>
        </w:rPr>
        <w:t xml:space="preserve">recent and </w:t>
      </w:r>
      <w:r w:rsidR="00487D88" w:rsidRPr="007558DA">
        <w:rPr>
          <w:rFonts w:ascii="Times New Roman" w:hAnsi="Times New Roman" w:cs="Times New Roman"/>
          <w:sz w:val="24"/>
          <w:szCs w:val="24"/>
        </w:rPr>
        <w:t>current</w:t>
      </w:r>
      <w:r w:rsidRPr="007558DA">
        <w:rPr>
          <w:rFonts w:ascii="Times New Roman" w:hAnsi="Times New Roman" w:cs="Times New Roman"/>
          <w:sz w:val="24"/>
          <w:szCs w:val="24"/>
        </w:rPr>
        <w:t xml:space="preserve"> developments in aid modalities in the global </w:t>
      </w:r>
      <w:r w:rsidR="007329FE" w:rsidRPr="007558DA">
        <w:rPr>
          <w:rFonts w:ascii="Times New Roman" w:hAnsi="Times New Roman" w:cs="Times New Roman"/>
          <w:sz w:val="24"/>
          <w:szCs w:val="24"/>
        </w:rPr>
        <w:t>context is</w:t>
      </w:r>
      <w:r w:rsidR="00487D88" w:rsidRPr="007558DA">
        <w:rPr>
          <w:rFonts w:ascii="Times New Roman" w:hAnsi="Times New Roman" w:cs="Times New Roman"/>
          <w:sz w:val="24"/>
          <w:szCs w:val="24"/>
        </w:rPr>
        <w:t xml:space="preserve"> part of the literature review section of the paper</w:t>
      </w:r>
      <w:r w:rsidR="00F774B9" w:rsidRPr="007558DA">
        <w:rPr>
          <w:rFonts w:ascii="Times New Roman" w:hAnsi="Times New Roman" w:cs="Times New Roman"/>
          <w:sz w:val="24"/>
          <w:szCs w:val="24"/>
        </w:rPr>
        <w:t>.</w:t>
      </w:r>
    </w:p>
    <w:p w:rsidR="00C01535" w:rsidRPr="007558DA" w:rsidRDefault="00622570" w:rsidP="00DE1386">
      <w:pPr>
        <w:pStyle w:val="Heading2"/>
        <w:spacing w:line="360" w:lineRule="auto"/>
        <w:jc w:val="both"/>
        <w:rPr>
          <w:rFonts w:ascii="Times New Roman" w:hAnsi="Times New Roman" w:cs="Times New Roman"/>
          <w:b/>
          <w:color w:val="000000" w:themeColor="text1"/>
          <w:sz w:val="24"/>
        </w:rPr>
      </w:pPr>
      <w:bookmarkStart w:id="43" w:name="_Toc306333403"/>
      <w:bookmarkStart w:id="44" w:name="_Toc306348196"/>
      <w:bookmarkStart w:id="45" w:name="_Toc307477229"/>
      <w:r w:rsidRPr="007558DA">
        <w:rPr>
          <w:rFonts w:ascii="Times New Roman" w:hAnsi="Times New Roman" w:cs="Times New Roman"/>
          <w:b/>
          <w:color w:val="000000" w:themeColor="text1"/>
          <w:sz w:val="24"/>
        </w:rPr>
        <w:t>2.1 Overview of Fiscal Decentralization</w:t>
      </w:r>
      <w:bookmarkEnd w:id="43"/>
      <w:bookmarkEnd w:id="44"/>
      <w:bookmarkEnd w:id="45"/>
      <w:r w:rsidRPr="007558DA">
        <w:rPr>
          <w:rFonts w:ascii="Times New Roman" w:hAnsi="Times New Roman" w:cs="Times New Roman"/>
          <w:b/>
          <w:color w:val="000000" w:themeColor="text1"/>
          <w:sz w:val="24"/>
        </w:rPr>
        <w:t xml:space="preserve"> </w:t>
      </w:r>
      <w:r w:rsidR="00C01535" w:rsidRPr="007558DA">
        <w:rPr>
          <w:rFonts w:ascii="Times New Roman" w:hAnsi="Times New Roman" w:cs="Times New Roman"/>
          <w:b/>
          <w:color w:val="000000" w:themeColor="text1"/>
          <w:sz w:val="24"/>
        </w:rPr>
        <w:t xml:space="preserve"> </w:t>
      </w:r>
    </w:p>
    <w:p w:rsidR="00C75753" w:rsidRPr="007558DA" w:rsidRDefault="00B854B9" w:rsidP="00DE1386">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Fiscal decentralization as </w:t>
      </w:r>
      <w:r w:rsidR="00C150AB" w:rsidRPr="007558DA">
        <w:rPr>
          <w:rFonts w:ascii="Times New Roman" w:hAnsi="Times New Roman" w:cs="Times New Roman"/>
          <w:sz w:val="24"/>
          <w:szCs w:val="24"/>
        </w:rPr>
        <w:t>an</w:t>
      </w:r>
      <w:r w:rsidRPr="007558DA">
        <w:rPr>
          <w:rFonts w:ascii="Times New Roman" w:hAnsi="Times New Roman" w:cs="Times New Roman"/>
          <w:sz w:val="24"/>
          <w:szCs w:val="24"/>
        </w:rPr>
        <w:t xml:space="preserve"> important component of decentralized </w:t>
      </w:r>
      <w:r w:rsidR="005A6144" w:rsidRPr="007558DA">
        <w:rPr>
          <w:rFonts w:ascii="Times New Roman" w:hAnsi="Times New Roman" w:cs="Times New Roman"/>
          <w:sz w:val="24"/>
          <w:szCs w:val="24"/>
        </w:rPr>
        <w:t>governance</w:t>
      </w:r>
      <w:r w:rsidRPr="007558DA">
        <w:rPr>
          <w:rFonts w:ascii="Times New Roman" w:hAnsi="Times New Roman" w:cs="Times New Roman"/>
          <w:sz w:val="24"/>
          <w:szCs w:val="24"/>
        </w:rPr>
        <w:t xml:space="preserve"> is </w:t>
      </w:r>
      <w:r w:rsidR="009B5F10" w:rsidRPr="007558DA">
        <w:rPr>
          <w:rFonts w:ascii="Times New Roman" w:hAnsi="Times New Roman" w:cs="Times New Roman"/>
          <w:sz w:val="24"/>
          <w:szCs w:val="24"/>
        </w:rPr>
        <w:t>the division of public expenditure and revenue between levels of</w:t>
      </w:r>
      <w:r w:rsidR="006E019F" w:rsidRPr="007558DA">
        <w:rPr>
          <w:rFonts w:ascii="Times New Roman" w:hAnsi="Times New Roman" w:cs="Times New Roman"/>
          <w:sz w:val="24"/>
          <w:szCs w:val="24"/>
        </w:rPr>
        <w:t xml:space="preserve"> </w:t>
      </w:r>
      <w:r w:rsidR="009B5F10" w:rsidRPr="007558DA">
        <w:rPr>
          <w:rFonts w:ascii="Times New Roman" w:hAnsi="Times New Roman" w:cs="Times New Roman"/>
          <w:sz w:val="24"/>
          <w:szCs w:val="24"/>
        </w:rPr>
        <w:t>government, and the discretion given to regional and local government</w:t>
      </w:r>
      <w:r w:rsidR="00C150AB" w:rsidRPr="007558DA">
        <w:rPr>
          <w:rFonts w:ascii="Times New Roman" w:hAnsi="Times New Roman" w:cs="Times New Roman"/>
          <w:sz w:val="24"/>
          <w:szCs w:val="24"/>
        </w:rPr>
        <w:t>s</w:t>
      </w:r>
      <w:r w:rsidR="009B5F10" w:rsidRPr="007558DA">
        <w:rPr>
          <w:rFonts w:ascii="Times New Roman" w:hAnsi="Times New Roman" w:cs="Times New Roman"/>
          <w:sz w:val="24"/>
          <w:szCs w:val="24"/>
        </w:rPr>
        <w:t xml:space="preserve"> to determine their</w:t>
      </w:r>
      <w:r w:rsidR="006E019F" w:rsidRPr="007558DA">
        <w:rPr>
          <w:rFonts w:ascii="Times New Roman" w:hAnsi="Times New Roman" w:cs="Times New Roman"/>
          <w:sz w:val="24"/>
          <w:szCs w:val="24"/>
        </w:rPr>
        <w:t xml:space="preserve"> </w:t>
      </w:r>
      <w:r w:rsidR="009B5F10" w:rsidRPr="007558DA">
        <w:rPr>
          <w:rFonts w:ascii="Times New Roman" w:hAnsi="Times New Roman" w:cs="Times New Roman"/>
          <w:sz w:val="24"/>
          <w:szCs w:val="24"/>
        </w:rPr>
        <w:t>budgets by levying taxes an</w:t>
      </w:r>
      <w:r w:rsidR="00F774B9" w:rsidRPr="007558DA">
        <w:rPr>
          <w:rFonts w:ascii="Times New Roman" w:hAnsi="Times New Roman" w:cs="Times New Roman"/>
          <w:sz w:val="24"/>
          <w:szCs w:val="24"/>
        </w:rPr>
        <w:t>d fees and allocating resources</w:t>
      </w:r>
      <w:r w:rsidR="009B5F10" w:rsidRPr="007558DA">
        <w:rPr>
          <w:rFonts w:ascii="Times New Roman" w:hAnsi="Times New Roman" w:cs="Times New Roman"/>
          <w:sz w:val="24"/>
          <w:szCs w:val="24"/>
        </w:rPr>
        <w:t xml:space="preserve"> (Davey</w:t>
      </w:r>
      <w:r w:rsidR="00FE76F0" w:rsidRPr="007558DA">
        <w:rPr>
          <w:rFonts w:ascii="Times New Roman" w:hAnsi="Times New Roman" w:cs="Times New Roman"/>
          <w:sz w:val="24"/>
          <w:szCs w:val="24"/>
        </w:rPr>
        <w:t>:</w:t>
      </w:r>
      <w:r w:rsidR="009B5F10" w:rsidRPr="007558DA">
        <w:rPr>
          <w:rFonts w:ascii="Times New Roman" w:hAnsi="Times New Roman" w:cs="Times New Roman"/>
          <w:sz w:val="24"/>
          <w:szCs w:val="24"/>
        </w:rPr>
        <w:t>2003)</w:t>
      </w:r>
      <w:r w:rsidR="00921B5E" w:rsidRPr="007558DA">
        <w:rPr>
          <w:rFonts w:ascii="Times New Roman" w:hAnsi="Times New Roman" w:cs="Times New Roman"/>
          <w:sz w:val="24"/>
          <w:szCs w:val="24"/>
        </w:rPr>
        <w:t xml:space="preserve">. </w:t>
      </w:r>
      <w:r w:rsidR="00C150AB" w:rsidRPr="007558DA">
        <w:rPr>
          <w:rFonts w:ascii="Times New Roman" w:hAnsi="Times New Roman" w:cs="Times New Roman"/>
          <w:sz w:val="24"/>
          <w:szCs w:val="24"/>
        </w:rPr>
        <w:t>Furthermore</w:t>
      </w:r>
      <w:r w:rsidR="00FE76F0" w:rsidRPr="007558DA">
        <w:rPr>
          <w:rFonts w:ascii="Times New Roman" w:hAnsi="Times New Roman" w:cs="Times New Roman"/>
          <w:sz w:val="24"/>
          <w:szCs w:val="24"/>
        </w:rPr>
        <w:t>,</w:t>
      </w:r>
      <w:r w:rsidR="00C150AB" w:rsidRPr="007558DA">
        <w:rPr>
          <w:rFonts w:ascii="Times New Roman" w:hAnsi="Times New Roman" w:cs="Times New Roman"/>
          <w:sz w:val="24"/>
          <w:szCs w:val="24"/>
        </w:rPr>
        <w:t xml:space="preserve"> </w:t>
      </w:r>
      <w:r w:rsidR="003D32CD" w:rsidRPr="007558DA">
        <w:rPr>
          <w:rFonts w:ascii="Times New Roman" w:hAnsi="Times New Roman" w:cs="Times New Roman"/>
          <w:sz w:val="24"/>
          <w:szCs w:val="24"/>
        </w:rPr>
        <w:t xml:space="preserve">according to </w:t>
      </w:r>
      <w:r w:rsidR="00C150AB" w:rsidRPr="007558DA">
        <w:rPr>
          <w:rFonts w:ascii="Times New Roman" w:hAnsi="Times New Roman" w:cs="Times New Roman"/>
          <w:sz w:val="24"/>
          <w:szCs w:val="24"/>
        </w:rPr>
        <w:t>Tanzi</w:t>
      </w:r>
      <w:r w:rsidR="003D32CD" w:rsidRPr="007558DA">
        <w:rPr>
          <w:rFonts w:ascii="Times New Roman" w:hAnsi="Times New Roman" w:cs="Times New Roman"/>
          <w:sz w:val="24"/>
          <w:szCs w:val="24"/>
        </w:rPr>
        <w:t>,</w:t>
      </w:r>
      <w:r w:rsidR="00C150AB" w:rsidRPr="007558DA">
        <w:rPr>
          <w:rFonts w:ascii="Times New Roman" w:hAnsi="Times New Roman" w:cs="Times New Roman"/>
          <w:sz w:val="24"/>
          <w:szCs w:val="24"/>
        </w:rPr>
        <w:t xml:space="preserve"> </w:t>
      </w:r>
      <w:r w:rsidR="00935383" w:rsidRPr="007558DA">
        <w:rPr>
          <w:rFonts w:ascii="Times New Roman" w:hAnsi="Times New Roman" w:cs="Times New Roman"/>
          <w:sz w:val="24"/>
          <w:szCs w:val="24"/>
        </w:rPr>
        <w:t>Fiscal decentralization exists when sub</w:t>
      </w:r>
      <w:r w:rsidR="00C75753" w:rsidRPr="007558DA">
        <w:rPr>
          <w:rFonts w:ascii="Times New Roman" w:hAnsi="Times New Roman" w:cs="Times New Roman"/>
          <w:sz w:val="24"/>
          <w:szCs w:val="24"/>
        </w:rPr>
        <w:t>-</w:t>
      </w:r>
      <w:r w:rsidR="00935383" w:rsidRPr="007558DA">
        <w:rPr>
          <w:rFonts w:ascii="Times New Roman" w:hAnsi="Times New Roman" w:cs="Times New Roman"/>
          <w:sz w:val="24"/>
          <w:szCs w:val="24"/>
        </w:rPr>
        <w:t>national governments have the power, given to them by the constitution or by particular law to raise (some) taxes and carry out spending activities with</w:t>
      </w:r>
      <w:r w:rsidR="00C75753" w:rsidRPr="007558DA">
        <w:rPr>
          <w:rFonts w:ascii="Times New Roman" w:hAnsi="Times New Roman" w:cs="Times New Roman"/>
          <w:sz w:val="24"/>
          <w:szCs w:val="24"/>
        </w:rPr>
        <w:t>in clearly established criteria</w:t>
      </w:r>
      <w:r w:rsidR="003D32CD" w:rsidRPr="007558DA">
        <w:rPr>
          <w:rFonts w:ascii="Times New Roman" w:hAnsi="Times New Roman" w:cs="Times New Roman"/>
          <w:sz w:val="24"/>
          <w:szCs w:val="24"/>
        </w:rPr>
        <w:t xml:space="preserve"> </w:t>
      </w:r>
      <w:r w:rsidR="00935383" w:rsidRPr="007558DA">
        <w:rPr>
          <w:rFonts w:ascii="Times New Roman" w:hAnsi="Times New Roman" w:cs="Times New Roman"/>
          <w:sz w:val="24"/>
          <w:szCs w:val="24"/>
        </w:rPr>
        <w:t>(</w:t>
      </w:r>
      <w:r w:rsidR="00487D88" w:rsidRPr="007558DA">
        <w:rPr>
          <w:rFonts w:ascii="Times New Roman" w:hAnsi="Times New Roman" w:cs="Times New Roman"/>
          <w:sz w:val="24"/>
          <w:szCs w:val="24"/>
        </w:rPr>
        <w:t>T</w:t>
      </w:r>
      <w:r w:rsidR="00935383" w:rsidRPr="007558DA">
        <w:rPr>
          <w:rFonts w:ascii="Times New Roman" w:hAnsi="Times New Roman" w:cs="Times New Roman"/>
          <w:sz w:val="24"/>
          <w:szCs w:val="24"/>
        </w:rPr>
        <w:t>anzi</w:t>
      </w:r>
      <w:r w:rsidR="00FE76F0" w:rsidRPr="007558DA">
        <w:rPr>
          <w:rFonts w:ascii="Times New Roman" w:hAnsi="Times New Roman" w:cs="Times New Roman"/>
          <w:sz w:val="24"/>
          <w:szCs w:val="24"/>
        </w:rPr>
        <w:t xml:space="preserve"> in ed. </w:t>
      </w:r>
      <w:r w:rsidR="00935383" w:rsidRPr="007558DA">
        <w:rPr>
          <w:rFonts w:ascii="Times New Roman" w:hAnsi="Times New Roman" w:cs="Times New Roman"/>
          <w:sz w:val="24"/>
          <w:szCs w:val="24"/>
        </w:rPr>
        <w:t xml:space="preserve"> Bruno and Pleskovic</w:t>
      </w:r>
      <w:r w:rsidR="00FE76F0" w:rsidRPr="007558DA">
        <w:rPr>
          <w:rFonts w:ascii="Times New Roman" w:hAnsi="Times New Roman" w:cs="Times New Roman"/>
          <w:sz w:val="24"/>
          <w:szCs w:val="24"/>
        </w:rPr>
        <w:t>: 1995</w:t>
      </w:r>
      <w:r w:rsidR="00935383" w:rsidRPr="007558DA">
        <w:rPr>
          <w:rFonts w:ascii="Times New Roman" w:hAnsi="Times New Roman" w:cs="Times New Roman"/>
          <w:sz w:val="24"/>
          <w:szCs w:val="24"/>
        </w:rPr>
        <w:t>)</w:t>
      </w:r>
      <w:r w:rsidR="00926C3E" w:rsidRPr="007558DA">
        <w:rPr>
          <w:rFonts w:ascii="Times New Roman" w:hAnsi="Times New Roman" w:cs="Times New Roman"/>
          <w:sz w:val="24"/>
          <w:szCs w:val="24"/>
        </w:rPr>
        <w:t xml:space="preserve">. </w:t>
      </w:r>
      <w:r w:rsidR="00C150AB" w:rsidRPr="007558DA">
        <w:rPr>
          <w:rFonts w:ascii="Times New Roman" w:hAnsi="Times New Roman" w:cs="Times New Roman"/>
          <w:sz w:val="24"/>
          <w:szCs w:val="24"/>
        </w:rPr>
        <w:t>In a precise manner f</w:t>
      </w:r>
      <w:r w:rsidR="00926C3E" w:rsidRPr="007558DA">
        <w:rPr>
          <w:rFonts w:ascii="Times New Roman" w:hAnsi="Times New Roman" w:cs="Times New Roman"/>
          <w:sz w:val="24"/>
          <w:szCs w:val="24"/>
        </w:rPr>
        <w:t>iscal decentralization is t</w:t>
      </w:r>
      <w:r w:rsidR="00C85873" w:rsidRPr="007558DA">
        <w:rPr>
          <w:rFonts w:ascii="Times New Roman" w:hAnsi="Times New Roman" w:cs="Times New Roman"/>
          <w:sz w:val="24"/>
          <w:szCs w:val="24"/>
        </w:rPr>
        <w:t>he fiscal relationships and/or arrangements between the centre and the lower levels of government</w:t>
      </w:r>
      <w:r w:rsidR="00C150AB" w:rsidRPr="007558DA">
        <w:rPr>
          <w:rFonts w:ascii="Times New Roman" w:hAnsi="Times New Roman" w:cs="Times New Roman"/>
          <w:sz w:val="24"/>
          <w:szCs w:val="24"/>
        </w:rPr>
        <w:t xml:space="preserve">s </w:t>
      </w:r>
      <w:r w:rsidR="00FE76F0" w:rsidRPr="007558DA">
        <w:rPr>
          <w:rFonts w:ascii="Times New Roman" w:hAnsi="Times New Roman" w:cs="Times New Roman"/>
          <w:sz w:val="24"/>
          <w:szCs w:val="24"/>
        </w:rPr>
        <w:t>(Ekpo: 2008</w:t>
      </w:r>
      <w:r w:rsidR="00C85873" w:rsidRPr="007558DA">
        <w:rPr>
          <w:rFonts w:ascii="Times New Roman" w:hAnsi="Times New Roman" w:cs="Times New Roman"/>
          <w:sz w:val="24"/>
          <w:szCs w:val="24"/>
        </w:rPr>
        <w:t xml:space="preserve">). </w:t>
      </w:r>
    </w:p>
    <w:p w:rsidR="0038796E" w:rsidRPr="007558DA" w:rsidRDefault="00FE76F0" w:rsidP="00DE1386">
      <w:pPr>
        <w:pStyle w:val="Heading3"/>
        <w:spacing w:line="360" w:lineRule="auto"/>
        <w:jc w:val="both"/>
        <w:rPr>
          <w:rFonts w:ascii="Times New Roman" w:hAnsi="Times New Roman" w:cs="Times New Roman"/>
          <w:b/>
          <w:color w:val="000000" w:themeColor="text1"/>
          <w:spacing w:val="20"/>
        </w:rPr>
      </w:pPr>
      <w:bookmarkStart w:id="46" w:name="_Toc306333404"/>
      <w:bookmarkStart w:id="47" w:name="_Toc306348197"/>
      <w:bookmarkStart w:id="48" w:name="_Toc307477230"/>
      <w:r w:rsidRPr="007558DA">
        <w:rPr>
          <w:rFonts w:ascii="Times New Roman" w:hAnsi="Times New Roman" w:cs="Times New Roman"/>
          <w:b/>
          <w:color w:val="000000" w:themeColor="text1"/>
          <w:spacing w:val="20"/>
        </w:rPr>
        <w:t>2.1</w:t>
      </w:r>
      <w:r w:rsidR="00EB0494" w:rsidRPr="007558DA">
        <w:rPr>
          <w:rFonts w:ascii="Times New Roman" w:hAnsi="Times New Roman" w:cs="Times New Roman"/>
          <w:b/>
          <w:color w:val="000000" w:themeColor="text1"/>
          <w:spacing w:val="20"/>
        </w:rPr>
        <w:t xml:space="preserve">.1 </w:t>
      </w:r>
      <w:r w:rsidR="004B3BB2" w:rsidRPr="007558DA">
        <w:rPr>
          <w:rFonts w:ascii="Times New Roman" w:hAnsi="Times New Roman" w:cs="Times New Roman"/>
          <w:b/>
          <w:color w:val="000000" w:themeColor="text1"/>
          <w:spacing w:val="20"/>
        </w:rPr>
        <w:t>Expenditure</w:t>
      </w:r>
      <w:r w:rsidR="0038796E" w:rsidRPr="007558DA">
        <w:rPr>
          <w:rFonts w:ascii="Times New Roman" w:hAnsi="Times New Roman" w:cs="Times New Roman"/>
          <w:b/>
          <w:color w:val="000000" w:themeColor="text1"/>
          <w:spacing w:val="20"/>
        </w:rPr>
        <w:t xml:space="preserve"> Responsibilities</w:t>
      </w:r>
      <w:bookmarkEnd w:id="46"/>
      <w:bookmarkEnd w:id="47"/>
      <w:bookmarkEnd w:id="48"/>
    </w:p>
    <w:p w:rsidR="009403E0" w:rsidRPr="007558DA" w:rsidRDefault="0047228E" w:rsidP="007843EF">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Though the</w:t>
      </w:r>
      <w:r w:rsidR="00CD62F4" w:rsidRPr="007558DA">
        <w:rPr>
          <w:rFonts w:ascii="Times New Roman" w:hAnsi="Times New Roman" w:cs="Times New Roman"/>
          <w:sz w:val="24"/>
          <w:szCs w:val="24"/>
        </w:rPr>
        <w:t xml:space="preserve"> level of </w:t>
      </w:r>
      <w:r w:rsidR="00AE32E3" w:rsidRPr="007558DA">
        <w:rPr>
          <w:rFonts w:ascii="Times New Roman" w:hAnsi="Times New Roman" w:cs="Times New Roman"/>
          <w:sz w:val="24"/>
          <w:szCs w:val="24"/>
        </w:rPr>
        <w:t xml:space="preserve">government </w:t>
      </w:r>
      <w:r w:rsidR="00CD62F4" w:rsidRPr="007558DA">
        <w:rPr>
          <w:rFonts w:ascii="Times New Roman" w:hAnsi="Times New Roman" w:cs="Times New Roman"/>
          <w:sz w:val="24"/>
          <w:szCs w:val="24"/>
        </w:rPr>
        <w:t xml:space="preserve">intervention </w:t>
      </w:r>
      <w:r w:rsidR="00AE32E3" w:rsidRPr="007558DA">
        <w:rPr>
          <w:rFonts w:ascii="Times New Roman" w:hAnsi="Times New Roman" w:cs="Times New Roman"/>
          <w:sz w:val="24"/>
          <w:szCs w:val="24"/>
        </w:rPr>
        <w:t xml:space="preserve">in the overall economy </w:t>
      </w:r>
      <w:r w:rsidR="00ED3D0C" w:rsidRPr="007558DA">
        <w:rPr>
          <w:rFonts w:ascii="Times New Roman" w:hAnsi="Times New Roman" w:cs="Times New Roman"/>
          <w:sz w:val="24"/>
          <w:szCs w:val="24"/>
        </w:rPr>
        <w:t xml:space="preserve">of a </w:t>
      </w:r>
      <w:r w:rsidR="0044288D" w:rsidRPr="007558DA">
        <w:rPr>
          <w:rFonts w:ascii="Times New Roman" w:hAnsi="Times New Roman" w:cs="Times New Roman"/>
          <w:sz w:val="24"/>
          <w:szCs w:val="24"/>
        </w:rPr>
        <w:t>nation is</w:t>
      </w:r>
      <w:r w:rsidR="007329FE" w:rsidRPr="007558DA">
        <w:rPr>
          <w:rFonts w:ascii="Times New Roman" w:hAnsi="Times New Roman" w:cs="Times New Roman"/>
          <w:sz w:val="24"/>
          <w:szCs w:val="24"/>
        </w:rPr>
        <w:t xml:space="preserve"> </w:t>
      </w:r>
      <w:r w:rsidRPr="007558DA">
        <w:rPr>
          <w:rFonts w:ascii="Times New Roman" w:hAnsi="Times New Roman" w:cs="Times New Roman"/>
          <w:sz w:val="24"/>
          <w:szCs w:val="24"/>
        </w:rPr>
        <w:t>still</w:t>
      </w:r>
      <w:r w:rsidR="00AE32E3" w:rsidRPr="007558DA">
        <w:rPr>
          <w:rFonts w:ascii="Times New Roman" w:hAnsi="Times New Roman" w:cs="Times New Roman"/>
          <w:sz w:val="24"/>
          <w:szCs w:val="24"/>
        </w:rPr>
        <w:t xml:space="preserve"> </w:t>
      </w:r>
      <w:r w:rsidR="00AC4BA6" w:rsidRPr="007558DA">
        <w:rPr>
          <w:rFonts w:ascii="Times New Roman" w:hAnsi="Times New Roman" w:cs="Times New Roman"/>
          <w:sz w:val="24"/>
          <w:szCs w:val="24"/>
        </w:rPr>
        <w:t xml:space="preserve">remains </w:t>
      </w:r>
      <w:r w:rsidR="00AE32E3" w:rsidRPr="007558DA">
        <w:rPr>
          <w:rFonts w:ascii="Times New Roman" w:hAnsi="Times New Roman" w:cs="Times New Roman"/>
          <w:sz w:val="24"/>
          <w:szCs w:val="24"/>
        </w:rPr>
        <w:t>contentious</w:t>
      </w:r>
      <w:r w:rsidR="00000E9D" w:rsidRPr="007558DA">
        <w:rPr>
          <w:rFonts w:ascii="Times New Roman" w:hAnsi="Times New Roman" w:cs="Times New Roman"/>
          <w:sz w:val="24"/>
          <w:szCs w:val="24"/>
        </w:rPr>
        <w:t>,</w:t>
      </w:r>
      <w:r w:rsidR="00AE32E3" w:rsidRPr="007558DA">
        <w:rPr>
          <w:rFonts w:ascii="Times New Roman" w:hAnsi="Times New Roman" w:cs="Times New Roman"/>
          <w:sz w:val="24"/>
          <w:szCs w:val="24"/>
        </w:rPr>
        <w:t xml:space="preserve"> a general consensus </w:t>
      </w:r>
      <w:r w:rsidR="00CD62F4" w:rsidRPr="007558DA">
        <w:rPr>
          <w:rFonts w:ascii="Times New Roman" w:hAnsi="Times New Roman" w:cs="Times New Roman"/>
          <w:sz w:val="24"/>
          <w:szCs w:val="24"/>
        </w:rPr>
        <w:t xml:space="preserve">seems to exist </w:t>
      </w:r>
      <w:r w:rsidR="00FD3D69" w:rsidRPr="007558DA">
        <w:rPr>
          <w:rFonts w:ascii="Times New Roman" w:hAnsi="Times New Roman" w:cs="Times New Roman"/>
          <w:sz w:val="24"/>
          <w:szCs w:val="24"/>
        </w:rPr>
        <w:t xml:space="preserve">among </w:t>
      </w:r>
      <w:r w:rsidR="00CD62F4" w:rsidRPr="007558DA">
        <w:rPr>
          <w:rFonts w:ascii="Times New Roman" w:hAnsi="Times New Roman" w:cs="Times New Roman"/>
          <w:sz w:val="24"/>
          <w:szCs w:val="24"/>
        </w:rPr>
        <w:t xml:space="preserve">scholars </w:t>
      </w:r>
      <w:r w:rsidR="0036572F" w:rsidRPr="007558DA">
        <w:rPr>
          <w:rFonts w:ascii="Times New Roman" w:hAnsi="Times New Roman" w:cs="Times New Roman"/>
          <w:sz w:val="24"/>
          <w:szCs w:val="24"/>
        </w:rPr>
        <w:t xml:space="preserve">that some basic </w:t>
      </w:r>
      <w:r w:rsidR="00AE32E3" w:rsidRPr="007558DA">
        <w:rPr>
          <w:rFonts w:ascii="Times New Roman" w:hAnsi="Times New Roman" w:cs="Times New Roman"/>
          <w:sz w:val="24"/>
          <w:szCs w:val="24"/>
        </w:rPr>
        <w:t xml:space="preserve">public </w:t>
      </w:r>
      <w:r w:rsidRPr="007558DA">
        <w:rPr>
          <w:rFonts w:ascii="Times New Roman" w:hAnsi="Times New Roman" w:cs="Times New Roman"/>
          <w:sz w:val="24"/>
          <w:szCs w:val="24"/>
        </w:rPr>
        <w:t>goods preferred</w:t>
      </w:r>
      <w:r w:rsidR="00CD62F4" w:rsidRPr="007558DA">
        <w:rPr>
          <w:rFonts w:ascii="Times New Roman" w:hAnsi="Times New Roman" w:cs="Times New Roman"/>
          <w:sz w:val="24"/>
          <w:szCs w:val="24"/>
        </w:rPr>
        <w:t xml:space="preserve"> to be in the hands </w:t>
      </w:r>
      <w:r w:rsidRPr="007558DA">
        <w:rPr>
          <w:rFonts w:ascii="Times New Roman" w:hAnsi="Times New Roman" w:cs="Times New Roman"/>
          <w:sz w:val="24"/>
          <w:szCs w:val="24"/>
        </w:rPr>
        <w:t>of government.</w:t>
      </w:r>
      <w:r w:rsidR="00CD62F4" w:rsidRPr="007558DA">
        <w:rPr>
          <w:rFonts w:ascii="Times New Roman" w:hAnsi="Times New Roman" w:cs="Times New Roman"/>
          <w:sz w:val="24"/>
          <w:szCs w:val="24"/>
        </w:rPr>
        <w:t xml:space="preserve"> </w:t>
      </w:r>
      <w:r w:rsidR="00ED3D0C" w:rsidRPr="007558DA">
        <w:rPr>
          <w:rFonts w:ascii="Times New Roman" w:hAnsi="Times New Roman" w:cs="Times New Roman"/>
          <w:sz w:val="24"/>
          <w:szCs w:val="24"/>
        </w:rPr>
        <w:t xml:space="preserve">However, </w:t>
      </w:r>
      <w:r w:rsidR="00CD62F4" w:rsidRPr="007558DA">
        <w:rPr>
          <w:rFonts w:ascii="Times New Roman" w:hAnsi="Times New Roman" w:cs="Times New Roman"/>
          <w:sz w:val="24"/>
          <w:szCs w:val="24"/>
        </w:rPr>
        <w:t xml:space="preserve">the </w:t>
      </w:r>
      <w:r w:rsidR="00ED3D0C" w:rsidRPr="007558DA">
        <w:rPr>
          <w:rFonts w:ascii="Times New Roman" w:hAnsi="Times New Roman" w:cs="Times New Roman"/>
          <w:sz w:val="24"/>
          <w:szCs w:val="24"/>
        </w:rPr>
        <w:t>c</w:t>
      </w:r>
      <w:r w:rsidR="00AE32E3" w:rsidRPr="007558DA">
        <w:rPr>
          <w:rFonts w:ascii="Times New Roman" w:hAnsi="Times New Roman" w:cs="Times New Roman"/>
          <w:sz w:val="24"/>
          <w:szCs w:val="24"/>
        </w:rPr>
        <w:t>urrent pertinent issue</w:t>
      </w:r>
      <w:r w:rsidR="00CD62F4" w:rsidRPr="007558DA">
        <w:rPr>
          <w:rFonts w:ascii="Times New Roman" w:hAnsi="Times New Roman" w:cs="Times New Roman"/>
          <w:sz w:val="24"/>
          <w:szCs w:val="24"/>
        </w:rPr>
        <w:t>,</w:t>
      </w:r>
      <w:r w:rsidR="00AE32E3" w:rsidRPr="007558DA">
        <w:rPr>
          <w:rFonts w:ascii="Times New Roman" w:hAnsi="Times New Roman" w:cs="Times New Roman"/>
          <w:sz w:val="24"/>
          <w:szCs w:val="24"/>
        </w:rPr>
        <w:t xml:space="preserve"> in this connection</w:t>
      </w:r>
      <w:r w:rsidR="00CD62F4" w:rsidRPr="007558DA">
        <w:rPr>
          <w:rFonts w:ascii="Times New Roman" w:hAnsi="Times New Roman" w:cs="Times New Roman"/>
          <w:sz w:val="24"/>
          <w:szCs w:val="24"/>
        </w:rPr>
        <w:t>,</w:t>
      </w:r>
      <w:r w:rsidR="00AE32E3" w:rsidRPr="007558DA">
        <w:rPr>
          <w:rFonts w:ascii="Times New Roman" w:hAnsi="Times New Roman" w:cs="Times New Roman"/>
          <w:sz w:val="24"/>
          <w:szCs w:val="24"/>
        </w:rPr>
        <w:t xml:space="preserve"> is which type of public goods </w:t>
      </w:r>
      <w:r w:rsidRPr="007558DA">
        <w:rPr>
          <w:rFonts w:ascii="Times New Roman" w:hAnsi="Times New Roman" w:cs="Times New Roman"/>
          <w:sz w:val="24"/>
          <w:szCs w:val="24"/>
        </w:rPr>
        <w:t>can be</w:t>
      </w:r>
      <w:r w:rsidR="00AE32E3" w:rsidRPr="007558DA">
        <w:rPr>
          <w:rFonts w:ascii="Times New Roman" w:hAnsi="Times New Roman" w:cs="Times New Roman"/>
          <w:sz w:val="24"/>
          <w:szCs w:val="24"/>
        </w:rPr>
        <w:t xml:space="preserve"> optimally provided by wh</w:t>
      </w:r>
      <w:r w:rsidR="00487D88" w:rsidRPr="007558DA">
        <w:rPr>
          <w:rFonts w:ascii="Times New Roman" w:hAnsi="Times New Roman" w:cs="Times New Roman"/>
          <w:sz w:val="24"/>
          <w:szCs w:val="24"/>
        </w:rPr>
        <w:t>ich</w:t>
      </w:r>
      <w:r w:rsidR="00EB0494" w:rsidRPr="007558DA">
        <w:rPr>
          <w:rFonts w:ascii="Times New Roman" w:hAnsi="Times New Roman" w:cs="Times New Roman"/>
          <w:sz w:val="24"/>
          <w:szCs w:val="24"/>
        </w:rPr>
        <w:t xml:space="preserve"> level of government </w:t>
      </w:r>
      <w:r w:rsidR="0077521C" w:rsidRPr="007558DA">
        <w:rPr>
          <w:rFonts w:ascii="Times New Roman" w:hAnsi="Times New Roman" w:cs="Times New Roman"/>
          <w:sz w:val="24"/>
          <w:szCs w:val="24"/>
        </w:rPr>
        <w:t>(USAID</w:t>
      </w:r>
      <w:r w:rsidR="00EB0494" w:rsidRPr="007558DA">
        <w:rPr>
          <w:rFonts w:ascii="Times New Roman" w:hAnsi="Times New Roman" w:cs="Times New Roman"/>
          <w:sz w:val="24"/>
          <w:szCs w:val="24"/>
        </w:rPr>
        <w:t>: 2009</w:t>
      </w:r>
      <w:r w:rsidR="00350785" w:rsidRPr="007558DA">
        <w:rPr>
          <w:rFonts w:ascii="Times New Roman" w:hAnsi="Times New Roman" w:cs="Times New Roman"/>
          <w:sz w:val="24"/>
          <w:szCs w:val="24"/>
        </w:rPr>
        <w:t>.p.</w:t>
      </w:r>
      <w:r w:rsidR="00EB0494" w:rsidRPr="007558DA">
        <w:rPr>
          <w:rFonts w:ascii="Times New Roman" w:hAnsi="Times New Roman" w:cs="Times New Roman"/>
          <w:sz w:val="24"/>
          <w:szCs w:val="24"/>
        </w:rPr>
        <w:t>11</w:t>
      </w:r>
      <w:r w:rsidR="0036572F" w:rsidRPr="007558DA">
        <w:rPr>
          <w:rFonts w:ascii="Times New Roman" w:hAnsi="Times New Roman" w:cs="Times New Roman"/>
          <w:sz w:val="24"/>
          <w:szCs w:val="24"/>
        </w:rPr>
        <w:t xml:space="preserve">, </w:t>
      </w:r>
      <w:r w:rsidR="0036572F" w:rsidRPr="007558DA">
        <w:rPr>
          <w:rFonts w:ascii="Times New Roman" w:hAnsi="Times New Roman" w:cs="Times New Roman"/>
          <w:sz w:val="24"/>
          <w:szCs w:val="24"/>
        </w:rPr>
        <w:lastRenderedPageBreak/>
        <w:t>Smoke: 2000</w:t>
      </w:r>
      <w:r w:rsidR="0077521C" w:rsidRPr="007558DA">
        <w:rPr>
          <w:rFonts w:ascii="Times New Roman" w:hAnsi="Times New Roman" w:cs="Times New Roman"/>
          <w:sz w:val="24"/>
          <w:szCs w:val="24"/>
        </w:rPr>
        <w:t xml:space="preserve">). </w:t>
      </w:r>
      <w:r w:rsidR="003D62E0" w:rsidRPr="007558DA">
        <w:rPr>
          <w:rFonts w:ascii="Times New Roman" w:hAnsi="Times New Roman" w:cs="Times New Roman"/>
          <w:sz w:val="24"/>
          <w:szCs w:val="24"/>
        </w:rPr>
        <w:t>In Prud’homme view</w:t>
      </w:r>
      <w:r w:rsidR="00571DBA" w:rsidRPr="007558DA">
        <w:rPr>
          <w:rFonts w:ascii="Times New Roman" w:hAnsi="Times New Roman" w:cs="Times New Roman"/>
          <w:sz w:val="24"/>
          <w:szCs w:val="24"/>
        </w:rPr>
        <w:t xml:space="preserve">, </w:t>
      </w:r>
      <w:r w:rsidR="003D62E0" w:rsidRPr="007558DA">
        <w:rPr>
          <w:rFonts w:ascii="Times New Roman" w:hAnsi="Times New Roman" w:cs="Times New Roman"/>
          <w:sz w:val="24"/>
          <w:szCs w:val="24"/>
        </w:rPr>
        <w:t>(Prud’homme</w:t>
      </w:r>
      <w:r w:rsidR="00EB0494" w:rsidRPr="007558DA">
        <w:rPr>
          <w:rFonts w:ascii="Times New Roman" w:hAnsi="Times New Roman" w:cs="Times New Roman"/>
          <w:sz w:val="24"/>
          <w:szCs w:val="24"/>
        </w:rPr>
        <w:t>:</w:t>
      </w:r>
      <w:r w:rsidR="00C1536B" w:rsidRPr="007558DA">
        <w:rPr>
          <w:rFonts w:ascii="Times New Roman" w:hAnsi="Times New Roman" w:cs="Times New Roman"/>
          <w:sz w:val="24"/>
          <w:szCs w:val="24"/>
        </w:rPr>
        <w:t>2001)</w:t>
      </w:r>
      <w:r w:rsidR="003D62E0" w:rsidRPr="007558DA">
        <w:rPr>
          <w:rFonts w:ascii="Times New Roman" w:hAnsi="Times New Roman" w:cs="Times New Roman"/>
          <w:sz w:val="24"/>
          <w:szCs w:val="24"/>
        </w:rPr>
        <w:t xml:space="preserve"> </w:t>
      </w:r>
      <w:r w:rsidR="00AE32E3" w:rsidRPr="007558DA">
        <w:rPr>
          <w:rFonts w:ascii="Times New Roman" w:hAnsi="Times New Roman" w:cs="Times New Roman"/>
          <w:sz w:val="24"/>
          <w:szCs w:val="24"/>
        </w:rPr>
        <w:t>allocation of</w:t>
      </w:r>
      <w:r w:rsidR="003D62E0" w:rsidRPr="007558DA">
        <w:rPr>
          <w:rFonts w:ascii="Times New Roman" w:hAnsi="Times New Roman" w:cs="Times New Roman"/>
          <w:sz w:val="24"/>
          <w:szCs w:val="24"/>
        </w:rPr>
        <w:t xml:space="preserve"> </w:t>
      </w:r>
      <w:r w:rsidR="00AE32E3" w:rsidRPr="007558DA">
        <w:rPr>
          <w:rFonts w:ascii="Times New Roman" w:hAnsi="Times New Roman" w:cs="Times New Roman"/>
          <w:sz w:val="24"/>
          <w:szCs w:val="24"/>
        </w:rPr>
        <w:t>responsibilities</w:t>
      </w:r>
      <w:r w:rsidR="00133FCE" w:rsidRPr="007558DA">
        <w:rPr>
          <w:rFonts w:ascii="Times New Roman" w:hAnsi="Times New Roman" w:cs="Times New Roman"/>
          <w:sz w:val="24"/>
          <w:szCs w:val="24"/>
        </w:rPr>
        <w:t xml:space="preserve"> among </w:t>
      </w:r>
      <w:r w:rsidR="00D3713B" w:rsidRPr="007558DA">
        <w:rPr>
          <w:rFonts w:ascii="Times New Roman" w:hAnsi="Times New Roman" w:cs="Times New Roman"/>
          <w:sz w:val="24"/>
          <w:szCs w:val="24"/>
        </w:rPr>
        <w:t xml:space="preserve">different </w:t>
      </w:r>
      <w:r w:rsidR="00133FCE" w:rsidRPr="007558DA">
        <w:rPr>
          <w:rFonts w:ascii="Times New Roman" w:hAnsi="Times New Roman" w:cs="Times New Roman"/>
          <w:sz w:val="24"/>
          <w:szCs w:val="24"/>
        </w:rPr>
        <w:t>levels of government</w:t>
      </w:r>
      <w:r w:rsidR="00AE32E3" w:rsidRPr="007558DA">
        <w:rPr>
          <w:rFonts w:ascii="Times New Roman" w:hAnsi="Times New Roman" w:cs="Times New Roman"/>
          <w:sz w:val="24"/>
          <w:szCs w:val="24"/>
        </w:rPr>
        <w:t xml:space="preserve"> is easy </w:t>
      </w:r>
      <w:r w:rsidR="0036572F" w:rsidRPr="007558DA">
        <w:rPr>
          <w:rFonts w:ascii="Times New Roman" w:hAnsi="Times New Roman" w:cs="Times New Roman"/>
          <w:sz w:val="24"/>
          <w:szCs w:val="24"/>
        </w:rPr>
        <w:t xml:space="preserve">and straight forward </w:t>
      </w:r>
      <w:r w:rsidR="00AE32E3" w:rsidRPr="007558DA">
        <w:rPr>
          <w:rFonts w:ascii="Times New Roman" w:hAnsi="Times New Roman" w:cs="Times New Roman"/>
          <w:sz w:val="24"/>
          <w:szCs w:val="24"/>
        </w:rPr>
        <w:t xml:space="preserve">for certain </w:t>
      </w:r>
      <w:r w:rsidR="00487D88" w:rsidRPr="007558DA">
        <w:rPr>
          <w:rFonts w:ascii="Times New Roman" w:hAnsi="Times New Roman" w:cs="Times New Roman"/>
          <w:sz w:val="24"/>
          <w:szCs w:val="24"/>
        </w:rPr>
        <w:t>non-rival</w:t>
      </w:r>
      <w:r w:rsidR="00FD3D69" w:rsidRPr="007558DA">
        <w:rPr>
          <w:rFonts w:ascii="Times New Roman" w:hAnsi="Times New Roman" w:cs="Times New Roman"/>
          <w:sz w:val="24"/>
          <w:szCs w:val="24"/>
        </w:rPr>
        <w:t xml:space="preserve"> and indivisible </w:t>
      </w:r>
      <w:r w:rsidR="00AE32E3" w:rsidRPr="007558DA">
        <w:rPr>
          <w:rFonts w:ascii="Times New Roman" w:hAnsi="Times New Roman" w:cs="Times New Roman"/>
          <w:sz w:val="24"/>
          <w:szCs w:val="24"/>
        </w:rPr>
        <w:t>public goods</w:t>
      </w:r>
      <w:r w:rsidR="00536BA0" w:rsidRPr="007558DA">
        <w:rPr>
          <w:rFonts w:ascii="Times New Roman" w:hAnsi="Times New Roman" w:cs="Times New Roman"/>
          <w:sz w:val="24"/>
          <w:szCs w:val="24"/>
        </w:rPr>
        <w:t xml:space="preserve">; for instance national </w:t>
      </w:r>
      <w:r w:rsidR="0036572F" w:rsidRPr="007558DA">
        <w:rPr>
          <w:rFonts w:ascii="Times New Roman" w:hAnsi="Times New Roman" w:cs="Times New Roman"/>
          <w:sz w:val="24"/>
          <w:szCs w:val="24"/>
        </w:rPr>
        <w:t>defense</w:t>
      </w:r>
      <w:r w:rsidR="00536BA0" w:rsidRPr="007558DA">
        <w:rPr>
          <w:rFonts w:ascii="Times New Roman" w:hAnsi="Times New Roman" w:cs="Times New Roman"/>
          <w:sz w:val="24"/>
          <w:szCs w:val="24"/>
        </w:rPr>
        <w:t xml:space="preserve"> is preferred to be in the hands of central government as street cleaning better fits into the jurisdiction of local governments. </w:t>
      </w:r>
      <w:r w:rsidR="00DE6F00" w:rsidRPr="007558DA">
        <w:rPr>
          <w:rFonts w:ascii="Times New Roman" w:hAnsi="Times New Roman" w:cs="Times New Roman"/>
          <w:sz w:val="24"/>
          <w:szCs w:val="24"/>
        </w:rPr>
        <w:t xml:space="preserve"> </w:t>
      </w:r>
      <w:r w:rsidR="00AE32E3" w:rsidRPr="007558DA">
        <w:rPr>
          <w:rFonts w:ascii="Times New Roman" w:hAnsi="Times New Roman" w:cs="Times New Roman"/>
          <w:sz w:val="24"/>
          <w:szCs w:val="24"/>
        </w:rPr>
        <w:t>But it is difficult for many, if not</w:t>
      </w:r>
      <w:r w:rsidR="003D62E0" w:rsidRPr="007558DA">
        <w:rPr>
          <w:rFonts w:ascii="Times New Roman" w:hAnsi="Times New Roman" w:cs="Times New Roman"/>
          <w:sz w:val="24"/>
          <w:szCs w:val="24"/>
        </w:rPr>
        <w:t xml:space="preserve"> </w:t>
      </w:r>
      <w:r w:rsidR="00AE32E3" w:rsidRPr="007558DA">
        <w:rPr>
          <w:rFonts w:ascii="Times New Roman" w:hAnsi="Times New Roman" w:cs="Times New Roman"/>
          <w:sz w:val="24"/>
          <w:szCs w:val="24"/>
        </w:rPr>
        <w:t>most, public goods</w:t>
      </w:r>
      <w:r w:rsidR="00571DBA" w:rsidRPr="007558DA">
        <w:rPr>
          <w:rFonts w:ascii="Times New Roman" w:hAnsi="Times New Roman" w:cs="Times New Roman"/>
          <w:sz w:val="24"/>
          <w:szCs w:val="24"/>
        </w:rPr>
        <w:t xml:space="preserve"> to provide at least a sort of </w:t>
      </w:r>
      <w:r w:rsidR="00AE32E3" w:rsidRPr="007558DA">
        <w:rPr>
          <w:rFonts w:ascii="Times New Roman" w:hAnsi="Times New Roman" w:cs="Times New Roman"/>
          <w:sz w:val="24"/>
          <w:szCs w:val="24"/>
        </w:rPr>
        <w:t>broad guidelines</w:t>
      </w:r>
      <w:r w:rsidR="00571DBA" w:rsidRPr="007558DA">
        <w:rPr>
          <w:rFonts w:ascii="Times New Roman" w:hAnsi="Times New Roman" w:cs="Times New Roman"/>
          <w:sz w:val="24"/>
          <w:szCs w:val="24"/>
        </w:rPr>
        <w:t>.</w:t>
      </w:r>
    </w:p>
    <w:p w:rsidR="00AE32E3" w:rsidRPr="007558DA" w:rsidRDefault="00FD3D69" w:rsidP="007843EF">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Moreover</w:t>
      </w:r>
      <w:r w:rsidR="00EB0494" w:rsidRPr="007558DA">
        <w:rPr>
          <w:rFonts w:ascii="Times New Roman" w:hAnsi="Times New Roman" w:cs="Times New Roman"/>
          <w:sz w:val="24"/>
          <w:szCs w:val="24"/>
        </w:rPr>
        <w:t>,</w:t>
      </w:r>
      <w:r w:rsidRPr="007558DA">
        <w:rPr>
          <w:rFonts w:ascii="Times New Roman" w:hAnsi="Times New Roman" w:cs="Times New Roman"/>
          <w:sz w:val="24"/>
          <w:szCs w:val="24"/>
        </w:rPr>
        <w:t xml:space="preserve"> s</w:t>
      </w:r>
      <w:r w:rsidR="00571DBA" w:rsidRPr="007558DA">
        <w:rPr>
          <w:rFonts w:ascii="Times New Roman" w:hAnsi="Times New Roman" w:cs="Times New Roman"/>
          <w:sz w:val="24"/>
          <w:szCs w:val="24"/>
        </w:rPr>
        <w:t>haring responsibilities between levels of governments for a given service is not a rare case.</w:t>
      </w:r>
      <w:r w:rsidR="009403E0" w:rsidRPr="007558DA">
        <w:rPr>
          <w:rFonts w:ascii="Times New Roman" w:hAnsi="Times New Roman" w:cs="Times New Roman"/>
          <w:sz w:val="24"/>
          <w:szCs w:val="24"/>
        </w:rPr>
        <w:t xml:space="preserve"> </w:t>
      </w:r>
      <w:r w:rsidR="00AE32E3" w:rsidRPr="007558DA">
        <w:rPr>
          <w:rFonts w:ascii="Times New Roman" w:hAnsi="Times New Roman" w:cs="Times New Roman"/>
          <w:sz w:val="24"/>
          <w:szCs w:val="24"/>
        </w:rPr>
        <w:t>Education is a case in point. Local governments should be involved</w:t>
      </w:r>
      <w:r w:rsidR="00536BA0" w:rsidRPr="007558DA">
        <w:rPr>
          <w:rFonts w:ascii="Times New Roman" w:hAnsi="Times New Roman" w:cs="Times New Roman"/>
          <w:sz w:val="24"/>
          <w:szCs w:val="24"/>
        </w:rPr>
        <w:t xml:space="preserve"> in provision of educational services</w:t>
      </w:r>
      <w:r w:rsidR="00AE32E3" w:rsidRPr="007558DA">
        <w:rPr>
          <w:rFonts w:ascii="Times New Roman" w:hAnsi="Times New Roman" w:cs="Times New Roman"/>
          <w:sz w:val="24"/>
          <w:szCs w:val="24"/>
        </w:rPr>
        <w:t>, because they are closer to</w:t>
      </w:r>
      <w:r w:rsidR="003D62E0" w:rsidRPr="007558DA">
        <w:rPr>
          <w:rFonts w:ascii="Times New Roman" w:hAnsi="Times New Roman" w:cs="Times New Roman"/>
          <w:sz w:val="24"/>
          <w:szCs w:val="24"/>
        </w:rPr>
        <w:t xml:space="preserve"> </w:t>
      </w:r>
      <w:r w:rsidR="00AE32E3" w:rsidRPr="007558DA">
        <w:rPr>
          <w:rFonts w:ascii="Times New Roman" w:hAnsi="Times New Roman" w:cs="Times New Roman"/>
          <w:sz w:val="24"/>
          <w:szCs w:val="24"/>
        </w:rPr>
        <w:t xml:space="preserve">local conditions and peculiarities. Central governments </w:t>
      </w:r>
      <w:r w:rsidR="00536BA0" w:rsidRPr="007558DA">
        <w:rPr>
          <w:rFonts w:ascii="Times New Roman" w:hAnsi="Times New Roman" w:cs="Times New Roman"/>
          <w:sz w:val="24"/>
          <w:szCs w:val="24"/>
        </w:rPr>
        <w:t xml:space="preserve">have also a stake in provision of this service </w:t>
      </w:r>
      <w:r w:rsidR="00AE32E3" w:rsidRPr="007558DA">
        <w:rPr>
          <w:rFonts w:ascii="Times New Roman" w:hAnsi="Times New Roman" w:cs="Times New Roman"/>
          <w:sz w:val="24"/>
          <w:szCs w:val="24"/>
        </w:rPr>
        <w:t>for political and economic</w:t>
      </w:r>
      <w:r w:rsidR="003D62E0" w:rsidRPr="007558DA">
        <w:rPr>
          <w:rFonts w:ascii="Times New Roman" w:hAnsi="Times New Roman" w:cs="Times New Roman"/>
          <w:sz w:val="24"/>
          <w:szCs w:val="24"/>
        </w:rPr>
        <w:t xml:space="preserve"> </w:t>
      </w:r>
      <w:r w:rsidR="00AE32E3" w:rsidRPr="007558DA">
        <w:rPr>
          <w:rFonts w:ascii="Times New Roman" w:hAnsi="Times New Roman" w:cs="Times New Roman"/>
          <w:sz w:val="24"/>
          <w:szCs w:val="24"/>
        </w:rPr>
        <w:t>reasons</w:t>
      </w:r>
      <w:r w:rsidR="0036572F" w:rsidRPr="007558DA">
        <w:rPr>
          <w:rFonts w:ascii="Times New Roman" w:hAnsi="Times New Roman" w:cs="Times New Roman"/>
          <w:sz w:val="24"/>
          <w:szCs w:val="24"/>
        </w:rPr>
        <w:t>.</w:t>
      </w:r>
      <w:r w:rsidR="00AE32E3" w:rsidRPr="007558DA">
        <w:rPr>
          <w:rFonts w:ascii="Times New Roman" w:hAnsi="Times New Roman" w:cs="Times New Roman"/>
          <w:sz w:val="24"/>
          <w:szCs w:val="24"/>
        </w:rPr>
        <w:t xml:space="preserve"> Intermediate governments, where</w:t>
      </w:r>
      <w:r w:rsidR="003D62E0" w:rsidRPr="007558DA">
        <w:rPr>
          <w:rFonts w:ascii="Times New Roman" w:hAnsi="Times New Roman" w:cs="Times New Roman"/>
          <w:sz w:val="24"/>
          <w:szCs w:val="24"/>
        </w:rPr>
        <w:t xml:space="preserve"> </w:t>
      </w:r>
      <w:r w:rsidR="00AE32E3" w:rsidRPr="007558DA">
        <w:rPr>
          <w:rFonts w:ascii="Times New Roman" w:hAnsi="Times New Roman" w:cs="Times New Roman"/>
          <w:sz w:val="24"/>
          <w:szCs w:val="24"/>
        </w:rPr>
        <w:t>they exist, also have a role to play. In such cases, the problem is coordination and cooperation between levels of governments</w:t>
      </w:r>
      <w:r w:rsidR="00082BD9" w:rsidRPr="007558DA">
        <w:rPr>
          <w:rFonts w:ascii="Times New Roman" w:hAnsi="Times New Roman" w:cs="Times New Roman"/>
          <w:sz w:val="24"/>
          <w:szCs w:val="24"/>
        </w:rPr>
        <w:t xml:space="preserve"> </w:t>
      </w:r>
      <w:r w:rsidR="0036572F" w:rsidRPr="007558DA">
        <w:rPr>
          <w:rFonts w:ascii="Times New Roman" w:hAnsi="Times New Roman" w:cs="Times New Roman"/>
          <w:sz w:val="24"/>
          <w:szCs w:val="24"/>
        </w:rPr>
        <w:t>( Prud’homme</w:t>
      </w:r>
      <w:r w:rsidR="00EB0494" w:rsidRPr="007558DA">
        <w:rPr>
          <w:rFonts w:ascii="Times New Roman" w:hAnsi="Times New Roman" w:cs="Times New Roman"/>
          <w:sz w:val="24"/>
          <w:szCs w:val="24"/>
        </w:rPr>
        <w:t xml:space="preserve">:1995 </w:t>
      </w:r>
      <w:r w:rsidR="00571DBA" w:rsidRPr="007558DA">
        <w:rPr>
          <w:rFonts w:ascii="Times New Roman" w:hAnsi="Times New Roman" w:cs="Times New Roman"/>
          <w:sz w:val="24"/>
          <w:szCs w:val="24"/>
        </w:rPr>
        <w:t>)</w:t>
      </w:r>
      <w:r w:rsidR="00082BD9" w:rsidRPr="007558DA">
        <w:rPr>
          <w:rFonts w:ascii="Times New Roman" w:hAnsi="Times New Roman" w:cs="Times New Roman"/>
          <w:sz w:val="24"/>
          <w:szCs w:val="24"/>
        </w:rPr>
        <w:t>.</w:t>
      </w:r>
      <w:r w:rsidR="0070374C" w:rsidRPr="007558DA">
        <w:rPr>
          <w:rFonts w:ascii="Times New Roman" w:hAnsi="Times New Roman" w:cs="Times New Roman"/>
          <w:sz w:val="24"/>
          <w:szCs w:val="24"/>
        </w:rPr>
        <w:t xml:space="preserve"> </w:t>
      </w:r>
      <w:r w:rsidR="001500F4" w:rsidRPr="007558DA">
        <w:rPr>
          <w:rFonts w:ascii="Times New Roman" w:hAnsi="Times New Roman" w:cs="Times New Roman"/>
          <w:sz w:val="24"/>
          <w:szCs w:val="24"/>
        </w:rPr>
        <w:t xml:space="preserve">Ahmed, Hewitt, and Ruggiero </w:t>
      </w:r>
      <w:r w:rsidR="0070374C" w:rsidRPr="007558DA">
        <w:rPr>
          <w:rFonts w:ascii="Times New Roman" w:hAnsi="Times New Roman" w:cs="Times New Roman"/>
          <w:sz w:val="24"/>
          <w:szCs w:val="24"/>
        </w:rPr>
        <w:t xml:space="preserve">also support this idea that for those </w:t>
      </w:r>
      <w:r w:rsidR="008968E8" w:rsidRPr="007558DA">
        <w:rPr>
          <w:rFonts w:ascii="Times New Roman" w:hAnsi="Times New Roman" w:cs="Times New Roman"/>
          <w:sz w:val="24"/>
          <w:szCs w:val="24"/>
        </w:rPr>
        <w:t>public goods which do not fit in</w:t>
      </w:r>
      <w:r w:rsidR="00666E30" w:rsidRPr="007558DA">
        <w:rPr>
          <w:rFonts w:ascii="Times New Roman" w:hAnsi="Times New Roman" w:cs="Times New Roman"/>
          <w:sz w:val="24"/>
          <w:szCs w:val="24"/>
        </w:rPr>
        <w:t xml:space="preserve">to </w:t>
      </w:r>
      <w:r w:rsidR="008968E8" w:rsidRPr="007558DA">
        <w:rPr>
          <w:rFonts w:ascii="Times New Roman" w:hAnsi="Times New Roman" w:cs="Times New Roman"/>
          <w:sz w:val="24"/>
          <w:szCs w:val="24"/>
        </w:rPr>
        <w:t xml:space="preserve"> either </w:t>
      </w:r>
      <w:r w:rsidR="00666E30" w:rsidRPr="007558DA">
        <w:rPr>
          <w:rFonts w:ascii="Times New Roman" w:hAnsi="Times New Roman" w:cs="Times New Roman"/>
          <w:sz w:val="24"/>
          <w:szCs w:val="24"/>
        </w:rPr>
        <w:t xml:space="preserve">to </w:t>
      </w:r>
      <w:r w:rsidR="008968E8" w:rsidRPr="007558DA">
        <w:rPr>
          <w:rFonts w:ascii="Times New Roman" w:hAnsi="Times New Roman" w:cs="Times New Roman"/>
          <w:sz w:val="24"/>
          <w:szCs w:val="24"/>
        </w:rPr>
        <w:t>central or sub</w:t>
      </w:r>
      <w:r w:rsidR="00082BD9" w:rsidRPr="007558DA">
        <w:rPr>
          <w:rFonts w:ascii="Times New Roman" w:hAnsi="Times New Roman" w:cs="Times New Roman"/>
          <w:sz w:val="24"/>
          <w:szCs w:val="24"/>
        </w:rPr>
        <w:t>-</w:t>
      </w:r>
      <w:r w:rsidR="008968E8" w:rsidRPr="007558DA">
        <w:rPr>
          <w:rFonts w:ascii="Times New Roman" w:hAnsi="Times New Roman" w:cs="Times New Roman"/>
          <w:sz w:val="24"/>
          <w:szCs w:val="24"/>
        </w:rPr>
        <w:t>national level</w:t>
      </w:r>
      <w:r w:rsidR="00666E30" w:rsidRPr="007558DA">
        <w:rPr>
          <w:rFonts w:ascii="Times New Roman" w:hAnsi="Times New Roman" w:cs="Times New Roman"/>
          <w:sz w:val="24"/>
          <w:szCs w:val="24"/>
        </w:rPr>
        <w:t>,</w:t>
      </w:r>
      <w:r w:rsidR="008968E8" w:rsidRPr="007558DA">
        <w:rPr>
          <w:rFonts w:ascii="Times New Roman" w:hAnsi="Times New Roman" w:cs="Times New Roman"/>
          <w:sz w:val="24"/>
          <w:szCs w:val="24"/>
        </w:rPr>
        <w:t xml:space="preserve"> some degree of decentralization coupled with some centralized coordination of policy is both feasible and desirable, o</w:t>
      </w:r>
      <w:r w:rsidR="00221F9F" w:rsidRPr="007558DA">
        <w:rPr>
          <w:rFonts w:ascii="Times New Roman" w:hAnsi="Times New Roman" w:cs="Times New Roman"/>
          <w:sz w:val="24"/>
          <w:szCs w:val="24"/>
        </w:rPr>
        <w:t xml:space="preserve">wing to unclear benefits, </w:t>
      </w:r>
      <w:r w:rsidR="008968E8" w:rsidRPr="007558DA">
        <w:rPr>
          <w:rFonts w:ascii="Times New Roman" w:hAnsi="Times New Roman" w:cs="Times New Roman"/>
          <w:sz w:val="24"/>
          <w:szCs w:val="24"/>
        </w:rPr>
        <w:t xml:space="preserve"> externalities, or national redistribution implications (</w:t>
      </w:r>
      <w:r w:rsidR="001500F4" w:rsidRPr="007558DA">
        <w:rPr>
          <w:rFonts w:ascii="Times New Roman" w:hAnsi="Times New Roman" w:cs="Times New Roman"/>
          <w:sz w:val="24"/>
          <w:szCs w:val="24"/>
        </w:rPr>
        <w:t>Tersa Ter-Minassian</w:t>
      </w:r>
      <w:r w:rsidR="00EB0494" w:rsidRPr="007558DA">
        <w:rPr>
          <w:rFonts w:ascii="Times New Roman" w:hAnsi="Times New Roman" w:cs="Times New Roman"/>
          <w:sz w:val="24"/>
          <w:szCs w:val="24"/>
        </w:rPr>
        <w:t>.ed</w:t>
      </w:r>
      <w:r w:rsidR="008968E8" w:rsidRPr="007558DA">
        <w:rPr>
          <w:rFonts w:ascii="Times New Roman" w:hAnsi="Times New Roman" w:cs="Times New Roman"/>
          <w:sz w:val="24"/>
          <w:szCs w:val="24"/>
        </w:rPr>
        <w:t xml:space="preserve"> 2007</w:t>
      </w:r>
      <w:r w:rsidR="00350785" w:rsidRPr="007558DA">
        <w:rPr>
          <w:rFonts w:ascii="Times New Roman" w:hAnsi="Times New Roman" w:cs="Times New Roman"/>
          <w:sz w:val="24"/>
          <w:szCs w:val="24"/>
        </w:rPr>
        <w:t>.p.</w:t>
      </w:r>
      <w:r w:rsidR="001500F4" w:rsidRPr="007558DA">
        <w:rPr>
          <w:rFonts w:ascii="Times New Roman" w:hAnsi="Times New Roman" w:cs="Times New Roman"/>
          <w:sz w:val="24"/>
          <w:szCs w:val="24"/>
        </w:rPr>
        <w:t>25</w:t>
      </w:r>
      <w:r w:rsidR="008968E8" w:rsidRPr="007558DA">
        <w:rPr>
          <w:rFonts w:ascii="Times New Roman" w:hAnsi="Times New Roman" w:cs="Times New Roman"/>
          <w:sz w:val="24"/>
          <w:szCs w:val="24"/>
        </w:rPr>
        <w:t xml:space="preserve">). </w:t>
      </w:r>
    </w:p>
    <w:p w:rsidR="00E60838" w:rsidRPr="007558DA" w:rsidRDefault="00543DD5" w:rsidP="007843EF">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In any case the argument for decentralizing expenditure </w:t>
      </w:r>
      <w:r w:rsidR="00DC4D68" w:rsidRPr="007558DA">
        <w:rPr>
          <w:rFonts w:ascii="Times New Roman" w:hAnsi="Times New Roman" w:cs="Times New Roman"/>
          <w:sz w:val="24"/>
          <w:szCs w:val="24"/>
        </w:rPr>
        <w:t xml:space="preserve">assignments </w:t>
      </w:r>
      <w:r w:rsidRPr="007558DA">
        <w:rPr>
          <w:rFonts w:ascii="Times New Roman" w:hAnsi="Times New Roman" w:cs="Times New Roman"/>
          <w:sz w:val="24"/>
          <w:szCs w:val="24"/>
        </w:rPr>
        <w:t>to sub</w:t>
      </w:r>
      <w:r w:rsidR="00082BD9" w:rsidRPr="007558DA">
        <w:rPr>
          <w:rFonts w:ascii="Times New Roman" w:hAnsi="Times New Roman" w:cs="Times New Roman"/>
          <w:sz w:val="24"/>
          <w:szCs w:val="24"/>
        </w:rPr>
        <w:t>-</w:t>
      </w:r>
      <w:r w:rsidRPr="007558DA">
        <w:rPr>
          <w:rFonts w:ascii="Times New Roman" w:hAnsi="Times New Roman" w:cs="Times New Roman"/>
          <w:sz w:val="24"/>
          <w:szCs w:val="24"/>
        </w:rPr>
        <w:t>national governments is strong.</w:t>
      </w:r>
      <w:r w:rsidR="001500F4" w:rsidRPr="007558DA">
        <w:rPr>
          <w:rFonts w:ascii="Times New Roman" w:hAnsi="Times New Roman" w:cs="Times New Roman"/>
          <w:sz w:val="24"/>
          <w:szCs w:val="24"/>
        </w:rPr>
        <w:t xml:space="preserve"> But </w:t>
      </w:r>
      <w:r w:rsidR="007236BB" w:rsidRPr="007558DA">
        <w:rPr>
          <w:rFonts w:ascii="Times New Roman" w:hAnsi="Times New Roman" w:cs="Times New Roman"/>
          <w:sz w:val="24"/>
          <w:szCs w:val="24"/>
        </w:rPr>
        <w:t>the assignment of functions and finances to different levels of government remained major challenges of implementers.</w:t>
      </w:r>
      <w:r w:rsidRPr="007558DA">
        <w:rPr>
          <w:rFonts w:ascii="Times New Roman" w:hAnsi="Times New Roman" w:cs="Times New Roman"/>
          <w:sz w:val="24"/>
          <w:szCs w:val="24"/>
        </w:rPr>
        <w:t xml:space="preserve"> </w:t>
      </w:r>
      <w:r w:rsidR="00E60838" w:rsidRPr="007558DA">
        <w:rPr>
          <w:rFonts w:ascii="Times New Roman" w:hAnsi="Times New Roman" w:cs="Times New Roman"/>
          <w:sz w:val="24"/>
          <w:szCs w:val="24"/>
        </w:rPr>
        <w:t xml:space="preserve">In </w:t>
      </w:r>
      <w:r w:rsidR="001500F4" w:rsidRPr="007558DA">
        <w:rPr>
          <w:rFonts w:ascii="Times New Roman" w:hAnsi="Times New Roman" w:cs="Times New Roman"/>
          <w:sz w:val="24"/>
          <w:szCs w:val="24"/>
        </w:rPr>
        <w:t>this connection</w:t>
      </w:r>
      <w:r w:rsidR="00082BD9" w:rsidRPr="007558DA">
        <w:rPr>
          <w:rFonts w:ascii="Times New Roman" w:hAnsi="Times New Roman" w:cs="Times New Roman"/>
          <w:sz w:val="24"/>
          <w:szCs w:val="24"/>
        </w:rPr>
        <w:t>,</w:t>
      </w:r>
      <w:r w:rsidR="001500F4" w:rsidRPr="007558DA">
        <w:rPr>
          <w:rFonts w:ascii="Times New Roman" w:hAnsi="Times New Roman" w:cs="Times New Roman"/>
          <w:sz w:val="24"/>
          <w:szCs w:val="24"/>
        </w:rPr>
        <w:t xml:space="preserve"> </w:t>
      </w:r>
      <w:r w:rsidR="00E60838" w:rsidRPr="007558DA">
        <w:rPr>
          <w:rFonts w:ascii="Times New Roman" w:hAnsi="Times New Roman" w:cs="Times New Roman"/>
          <w:sz w:val="24"/>
          <w:szCs w:val="24"/>
        </w:rPr>
        <w:t xml:space="preserve">Bahl </w:t>
      </w:r>
      <w:r w:rsidR="00973EAC" w:rsidRPr="007558DA">
        <w:rPr>
          <w:rFonts w:ascii="Times New Roman" w:hAnsi="Times New Roman" w:cs="Times New Roman"/>
          <w:sz w:val="24"/>
          <w:szCs w:val="24"/>
        </w:rPr>
        <w:t>and Martinez</w:t>
      </w:r>
      <w:r w:rsidR="00E60838" w:rsidRPr="007558DA">
        <w:rPr>
          <w:rFonts w:ascii="Times New Roman" w:hAnsi="Times New Roman" w:cs="Times New Roman"/>
          <w:sz w:val="24"/>
          <w:szCs w:val="24"/>
        </w:rPr>
        <w:t xml:space="preserve"> </w:t>
      </w:r>
      <w:r w:rsidR="007236BB" w:rsidRPr="007558DA">
        <w:rPr>
          <w:rFonts w:ascii="Times New Roman" w:hAnsi="Times New Roman" w:cs="Times New Roman"/>
          <w:sz w:val="24"/>
          <w:szCs w:val="24"/>
        </w:rPr>
        <w:t>enunciated t</w:t>
      </w:r>
      <w:r w:rsidR="007940E8" w:rsidRPr="007558DA">
        <w:rPr>
          <w:rFonts w:ascii="Times New Roman" w:hAnsi="Times New Roman" w:cs="Times New Roman"/>
          <w:sz w:val="24"/>
          <w:szCs w:val="24"/>
        </w:rPr>
        <w:t xml:space="preserve">hree </w:t>
      </w:r>
      <w:r w:rsidR="00BB58F6" w:rsidRPr="007558DA">
        <w:rPr>
          <w:rFonts w:ascii="Times New Roman" w:hAnsi="Times New Roman" w:cs="Times New Roman"/>
          <w:sz w:val="24"/>
          <w:szCs w:val="24"/>
        </w:rPr>
        <w:t xml:space="preserve">common </w:t>
      </w:r>
      <w:r w:rsidR="00DC4D68" w:rsidRPr="007558DA">
        <w:rPr>
          <w:rFonts w:ascii="Times New Roman" w:hAnsi="Times New Roman" w:cs="Times New Roman"/>
          <w:sz w:val="24"/>
          <w:szCs w:val="24"/>
        </w:rPr>
        <w:t xml:space="preserve">challenges </w:t>
      </w:r>
      <w:r w:rsidR="007940E8" w:rsidRPr="007558DA">
        <w:rPr>
          <w:rFonts w:ascii="Times New Roman" w:hAnsi="Times New Roman" w:cs="Times New Roman"/>
          <w:sz w:val="24"/>
          <w:szCs w:val="24"/>
        </w:rPr>
        <w:t>hindering the implementation of expenditure decentralization</w:t>
      </w:r>
      <w:r w:rsidR="00BB58F6" w:rsidRPr="007558DA">
        <w:rPr>
          <w:rFonts w:ascii="Times New Roman" w:hAnsi="Times New Roman" w:cs="Times New Roman"/>
          <w:sz w:val="24"/>
          <w:szCs w:val="24"/>
        </w:rPr>
        <w:t xml:space="preserve"> in most decentralized </w:t>
      </w:r>
      <w:r w:rsidR="00DC3136" w:rsidRPr="007558DA">
        <w:rPr>
          <w:rFonts w:ascii="Times New Roman" w:hAnsi="Times New Roman" w:cs="Times New Roman"/>
          <w:sz w:val="24"/>
          <w:szCs w:val="24"/>
        </w:rPr>
        <w:t>administrations</w:t>
      </w:r>
      <w:r w:rsidR="007940E8" w:rsidRPr="007558DA">
        <w:rPr>
          <w:rFonts w:ascii="Times New Roman" w:hAnsi="Times New Roman" w:cs="Times New Roman"/>
          <w:sz w:val="24"/>
          <w:szCs w:val="24"/>
        </w:rPr>
        <w:t xml:space="preserve">. </w:t>
      </w:r>
      <w:r w:rsidR="00092424" w:rsidRPr="007558DA">
        <w:rPr>
          <w:rFonts w:ascii="Times New Roman" w:hAnsi="Times New Roman" w:cs="Times New Roman"/>
          <w:sz w:val="24"/>
          <w:szCs w:val="24"/>
        </w:rPr>
        <w:t>(i)</w:t>
      </w:r>
      <w:r w:rsidR="007940E8" w:rsidRPr="007558DA">
        <w:rPr>
          <w:rFonts w:ascii="Times New Roman" w:hAnsi="Times New Roman" w:cs="Times New Roman"/>
          <w:sz w:val="24"/>
          <w:szCs w:val="24"/>
        </w:rPr>
        <w:t xml:space="preserve"> </w:t>
      </w:r>
      <w:r w:rsidR="00092424" w:rsidRPr="007558DA">
        <w:rPr>
          <w:rFonts w:ascii="Times New Roman" w:hAnsi="Times New Roman" w:cs="Times New Roman"/>
          <w:sz w:val="24"/>
          <w:szCs w:val="24"/>
        </w:rPr>
        <w:t>The</w:t>
      </w:r>
      <w:r w:rsidR="007940E8" w:rsidRPr="007558DA">
        <w:rPr>
          <w:rFonts w:ascii="Times New Roman" w:hAnsi="Times New Roman" w:cs="Times New Roman"/>
          <w:sz w:val="24"/>
          <w:szCs w:val="24"/>
        </w:rPr>
        <w:t xml:space="preserve"> </w:t>
      </w:r>
      <w:r w:rsidR="00DC3136" w:rsidRPr="007558DA">
        <w:rPr>
          <w:rFonts w:ascii="Times New Roman" w:hAnsi="Times New Roman" w:cs="Times New Roman"/>
          <w:sz w:val="24"/>
          <w:szCs w:val="24"/>
        </w:rPr>
        <w:t xml:space="preserve">absence of clear </w:t>
      </w:r>
      <w:r w:rsidR="007236BB" w:rsidRPr="007558DA">
        <w:rPr>
          <w:rFonts w:ascii="Times New Roman" w:hAnsi="Times New Roman" w:cs="Times New Roman"/>
          <w:sz w:val="24"/>
          <w:szCs w:val="24"/>
        </w:rPr>
        <w:t>a</w:t>
      </w:r>
      <w:r w:rsidR="007940E8" w:rsidRPr="007558DA">
        <w:rPr>
          <w:rFonts w:ascii="Times New Roman" w:hAnsi="Times New Roman" w:cs="Times New Roman"/>
          <w:sz w:val="24"/>
          <w:szCs w:val="24"/>
        </w:rPr>
        <w:t>ssignment of expenditure</w:t>
      </w:r>
      <w:r w:rsidR="00DC3136" w:rsidRPr="007558DA">
        <w:rPr>
          <w:rFonts w:ascii="Times New Roman" w:hAnsi="Times New Roman" w:cs="Times New Roman"/>
          <w:sz w:val="24"/>
          <w:szCs w:val="24"/>
        </w:rPr>
        <w:t>.</w:t>
      </w:r>
      <w:r w:rsidR="007940E8" w:rsidRPr="007558DA">
        <w:rPr>
          <w:rFonts w:ascii="Times New Roman" w:hAnsi="Times New Roman" w:cs="Times New Roman"/>
          <w:sz w:val="24"/>
          <w:szCs w:val="24"/>
        </w:rPr>
        <w:t xml:space="preserve"> </w:t>
      </w:r>
      <w:r w:rsidR="00092424" w:rsidRPr="007558DA">
        <w:rPr>
          <w:rFonts w:ascii="Times New Roman" w:hAnsi="Times New Roman" w:cs="Times New Roman"/>
          <w:sz w:val="24"/>
          <w:szCs w:val="24"/>
        </w:rPr>
        <w:t>Which expenditures are allocated for which level of government should be spelt</w:t>
      </w:r>
      <w:r w:rsidR="007940E8" w:rsidRPr="007558DA">
        <w:rPr>
          <w:rFonts w:ascii="Times New Roman" w:hAnsi="Times New Roman" w:cs="Times New Roman"/>
          <w:sz w:val="24"/>
          <w:szCs w:val="24"/>
        </w:rPr>
        <w:t xml:space="preserve"> out </w:t>
      </w:r>
      <w:r w:rsidR="00092424" w:rsidRPr="007558DA">
        <w:rPr>
          <w:rFonts w:ascii="Times New Roman" w:hAnsi="Times New Roman" w:cs="Times New Roman"/>
          <w:sz w:val="24"/>
          <w:szCs w:val="24"/>
        </w:rPr>
        <w:t>by the constitution or other law</w:t>
      </w:r>
      <w:r w:rsidR="00E45814" w:rsidRPr="007558DA">
        <w:rPr>
          <w:rFonts w:ascii="Times New Roman" w:hAnsi="Times New Roman" w:cs="Times New Roman"/>
          <w:sz w:val="24"/>
          <w:szCs w:val="24"/>
        </w:rPr>
        <w:t>s</w:t>
      </w:r>
      <w:r w:rsidR="00092424" w:rsidRPr="007558DA">
        <w:rPr>
          <w:rFonts w:ascii="Times New Roman" w:hAnsi="Times New Roman" w:cs="Times New Roman"/>
          <w:sz w:val="24"/>
          <w:szCs w:val="24"/>
        </w:rPr>
        <w:t>. (ii) There</w:t>
      </w:r>
      <w:r w:rsidR="00204822" w:rsidRPr="007558DA">
        <w:rPr>
          <w:rFonts w:ascii="Times New Roman" w:hAnsi="Times New Roman" w:cs="Times New Roman"/>
          <w:sz w:val="24"/>
          <w:szCs w:val="24"/>
        </w:rPr>
        <w:t xml:space="preserve"> are problems </w:t>
      </w:r>
      <w:r w:rsidR="007236BB" w:rsidRPr="007558DA">
        <w:rPr>
          <w:rFonts w:ascii="Times New Roman" w:hAnsi="Times New Roman" w:cs="Times New Roman"/>
          <w:sz w:val="24"/>
          <w:szCs w:val="24"/>
        </w:rPr>
        <w:t xml:space="preserve">of </w:t>
      </w:r>
      <w:r w:rsidR="00DC3136" w:rsidRPr="007558DA">
        <w:rPr>
          <w:rFonts w:ascii="Times New Roman" w:hAnsi="Times New Roman" w:cs="Times New Roman"/>
          <w:sz w:val="24"/>
          <w:szCs w:val="24"/>
        </w:rPr>
        <w:t xml:space="preserve">misplaced assignments of </w:t>
      </w:r>
      <w:r w:rsidR="007236BB" w:rsidRPr="007558DA">
        <w:rPr>
          <w:rFonts w:ascii="Times New Roman" w:hAnsi="Times New Roman" w:cs="Times New Roman"/>
          <w:sz w:val="24"/>
          <w:szCs w:val="24"/>
        </w:rPr>
        <w:t>responsibilities i.e</w:t>
      </w:r>
      <w:r w:rsidR="00204822" w:rsidRPr="007558DA">
        <w:rPr>
          <w:rFonts w:ascii="Times New Roman" w:hAnsi="Times New Roman" w:cs="Times New Roman"/>
          <w:sz w:val="24"/>
          <w:szCs w:val="24"/>
        </w:rPr>
        <w:t xml:space="preserve"> cer</w:t>
      </w:r>
      <w:r w:rsidR="00866154" w:rsidRPr="007558DA">
        <w:rPr>
          <w:rFonts w:ascii="Times New Roman" w:hAnsi="Times New Roman" w:cs="Times New Roman"/>
          <w:sz w:val="24"/>
          <w:szCs w:val="24"/>
        </w:rPr>
        <w:t xml:space="preserve">tain expenditure functions are </w:t>
      </w:r>
      <w:r w:rsidR="00DE6F00" w:rsidRPr="007558DA">
        <w:rPr>
          <w:rFonts w:ascii="Times New Roman" w:hAnsi="Times New Roman" w:cs="Times New Roman"/>
          <w:sz w:val="24"/>
          <w:szCs w:val="24"/>
        </w:rPr>
        <w:t>matched</w:t>
      </w:r>
      <w:r w:rsidR="00866154" w:rsidRPr="007558DA">
        <w:rPr>
          <w:rFonts w:ascii="Times New Roman" w:hAnsi="Times New Roman" w:cs="Times New Roman"/>
          <w:sz w:val="24"/>
          <w:szCs w:val="24"/>
        </w:rPr>
        <w:t xml:space="preserve"> with wrong levels of local governments. The level of expenditure required to meet expenditure needs in these areas has been beyond the reach of some local governments. </w:t>
      </w:r>
      <w:r w:rsidR="00092424" w:rsidRPr="007558DA">
        <w:rPr>
          <w:rFonts w:ascii="Times New Roman" w:hAnsi="Times New Roman" w:cs="Times New Roman"/>
          <w:sz w:val="24"/>
          <w:szCs w:val="24"/>
        </w:rPr>
        <w:t>(iii)</w:t>
      </w:r>
      <w:r w:rsidR="00866154" w:rsidRPr="007558DA">
        <w:rPr>
          <w:rFonts w:ascii="Times New Roman" w:hAnsi="Times New Roman" w:cs="Times New Roman"/>
          <w:sz w:val="24"/>
          <w:szCs w:val="24"/>
        </w:rPr>
        <w:t xml:space="preserve">  </w:t>
      </w:r>
      <w:r w:rsidR="00092424" w:rsidRPr="007558DA">
        <w:rPr>
          <w:rFonts w:ascii="Times New Roman" w:hAnsi="Times New Roman" w:cs="Times New Roman"/>
          <w:sz w:val="24"/>
          <w:szCs w:val="24"/>
        </w:rPr>
        <w:t>The</w:t>
      </w:r>
      <w:r w:rsidR="00866154" w:rsidRPr="007558DA">
        <w:rPr>
          <w:rFonts w:ascii="Times New Roman" w:hAnsi="Times New Roman" w:cs="Times New Roman"/>
          <w:sz w:val="24"/>
          <w:szCs w:val="24"/>
        </w:rPr>
        <w:t xml:space="preserve"> assignment of expenditure responsibilities and the revenues available to finance these </w:t>
      </w:r>
      <w:r w:rsidR="002D4802" w:rsidRPr="007558DA">
        <w:rPr>
          <w:rFonts w:ascii="Times New Roman" w:hAnsi="Times New Roman" w:cs="Times New Roman"/>
          <w:sz w:val="24"/>
          <w:szCs w:val="24"/>
        </w:rPr>
        <w:t>expenditures</w:t>
      </w:r>
      <w:r w:rsidR="00092424" w:rsidRPr="007558DA">
        <w:rPr>
          <w:rFonts w:ascii="Times New Roman" w:hAnsi="Times New Roman" w:cs="Times New Roman"/>
          <w:sz w:val="24"/>
          <w:szCs w:val="24"/>
        </w:rPr>
        <w:t xml:space="preserve"> often fail to balance. </w:t>
      </w:r>
      <w:r w:rsidR="002D4802" w:rsidRPr="007558DA">
        <w:rPr>
          <w:rFonts w:ascii="Times New Roman" w:hAnsi="Times New Roman" w:cs="Times New Roman"/>
          <w:sz w:val="24"/>
          <w:szCs w:val="24"/>
        </w:rPr>
        <w:t xml:space="preserve"> ( Roy</w:t>
      </w:r>
      <w:r w:rsidR="001500F4" w:rsidRPr="007558DA">
        <w:rPr>
          <w:rFonts w:ascii="Times New Roman" w:hAnsi="Times New Roman" w:cs="Times New Roman"/>
          <w:sz w:val="24"/>
          <w:szCs w:val="24"/>
        </w:rPr>
        <w:t xml:space="preserve"> and Martinz</w:t>
      </w:r>
      <w:r w:rsidR="00082BD9" w:rsidRPr="007558DA">
        <w:rPr>
          <w:rFonts w:ascii="Times New Roman" w:hAnsi="Times New Roman" w:cs="Times New Roman"/>
          <w:sz w:val="24"/>
          <w:szCs w:val="24"/>
        </w:rPr>
        <w:t>:</w:t>
      </w:r>
      <w:r w:rsidR="002D4802" w:rsidRPr="007558DA">
        <w:rPr>
          <w:rFonts w:ascii="Times New Roman" w:hAnsi="Times New Roman" w:cs="Times New Roman"/>
          <w:sz w:val="24"/>
          <w:szCs w:val="24"/>
        </w:rPr>
        <w:t xml:space="preserve"> 2003</w:t>
      </w:r>
      <w:r w:rsidR="00B36EF5" w:rsidRPr="007558DA">
        <w:rPr>
          <w:rFonts w:ascii="Times New Roman" w:hAnsi="Times New Roman" w:cs="Times New Roman"/>
          <w:sz w:val="24"/>
          <w:szCs w:val="24"/>
        </w:rPr>
        <w:t>,p.</w:t>
      </w:r>
      <w:r w:rsidR="002D4802" w:rsidRPr="007558DA">
        <w:rPr>
          <w:rFonts w:ascii="Times New Roman" w:hAnsi="Times New Roman" w:cs="Times New Roman"/>
          <w:sz w:val="24"/>
          <w:szCs w:val="24"/>
        </w:rPr>
        <w:t>26).</w:t>
      </w:r>
    </w:p>
    <w:p w:rsidR="00044023" w:rsidRPr="007558DA" w:rsidRDefault="00633090" w:rsidP="007843EF">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In respon</w:t>
      </w:r>
      <w:r w:rsidR="00973EAC" w:rsidRPr="007558DA">
        <w:rPr>
          <w:rFonts w:ascii="Times New Roman" w:hAnsi="Times New Roman" w:cs="Times New Roman"/>
          <w:sz w:val="24"/>
          <w:szCs w:val="24"/>
        </w:rPr>
        <w:t xml:space="preserve">se to such </w:t>
      </w:r>
      <w:r w:rsidRPr="007558DA">
        <w:rPr>
          <w:rFonts w:ascii="Times New Roman" w:hAnsi="Times New Roman" w:cs="Times New Roman"/>
          <w:sz w:val="24"/>
          <w:szCs w:val="24"/>
        </w:rPr>
        <w:t xml:space="preserve">challenges most prominent theories of </w:t>
      </w:r>
      <w:r w:rsidR="00486294" w:rsidRPr="007558DA">
        <w:rPr>
          <w:rFonts w:ascii="Times New Roman" w:hAnsi="Times New Roman" w:cs="Times New Roman"/>
          <w:sz w:val="24"/>
          <w:szCs w:val="24"/>
        </w:rPr>
        <w:t xml:space="preserve">fiscal </w:t>
      </w:r>
      <w:r w:rsidR="00044023" w:rsidRPr="007558DA">
        <w:rPr>
          <w:rFonts w:ascii="Times New Roman" w:hAnsi="Times New Roman" w:cs="Times New Roman"/>
          <w:sz w:val="24"/>
          <w:szCs w:val="24"/>
        </w:rPr>
        <w:t>decentralization identify three</w:t>
      </w:r>
      <w:r w:rsidR="00486294" w:rsidRPr="007558DA">
        <w:rPr>
          <w:rFonts w:ascii="Times New Roman" w:hAnsi="Times New Roman" w:cs="Times New Roman"/>
          <w:sz w:val="24"/>
          <w:szCs w:val="24"/>
        </w:rPr>
        <w:t xml:space="preserve"> major functions </w:t>
      </w:r>
      <w:r w:rsidR="00082BD9" w:rsidRPr="007558DA">
        <w:rPr>
          <w:rFonts w:ascii="Times New Roman" w:hAnsi="Times New Roman" w:cs="Times New Roman"/>
          <w:sz w:val="24"/>
          <w:szCs w:val="24"/>
        </w:rPr>
        <w:t>of the</w:t>
      </w:r>
      <w:r w:rsidR="00486294" w:rsidRPr="007558DA">
        <w:rPr>
          <w:rFonts w:ascii="Times New Roman" w:hAnsi="Times New Roman" w:cs="Times New Roman"/>
          <w:sz w:val="24"/>
          <w:szCs w:val="24"/>
        </w:rPr>
        <w:t xml:space="preserve"> public sector</w:t>
      </w:r>
      <w:r w:rsidR="00092424" w:rsidRPr="007558DA">
        <w:rPr>
          <w:rFonts w:ascii="Times New Roman" w:hAnsi="Times New Roman" w:cs="Times New Roman"/>
          <w:sz w:val="24"/>
          <w:szCs w:val="24"/>
        </w:rPr>
        <w:t xml:space="preserve"> to allocate expenditure responsibilities to the different levels of governments</w:t>
      </w:r>
      <w:r w:rsidR="00486294" w:rsidRPr="007558DA">
        <w:rPr>
          <w:rFonts w:ascii="Times New Roman" w:hAnsi="Times New Roman" w:cs="Times New Roman"/>
          <w:sz w:val="24"/>
          <w:szCs w:val="24"/>
        </w:rPr>
        <w:t>: macroeconomic</w:t>
      </w:r>
      <w:r w:rsidRPr="007558DA">
        <w:rPr>
          <w:rFonts w:ascii="Times New Roman" w:hAnsi="Times New Roman" w:cs="Times New Roman"/>
          <w:sz w:val="24"/>
          <w:szCs w:val="24"/>
        </w:rPr>
        <w:t xml:space="preserve"> </w:t>
      </w:r>
      <w:r w:rsidR="000D3E86" w:rsidRPr="007558DA">
        <w:rPr>
          <w:rFonts w:ascii="Times New Roman" w:hAnsi="Times New Roman" w:cs="Times New Roman"/>
          <w:sz w:val="24"/>
          <w:szCs w:val="24"/>
        </w:rPr>
        <w:t>stabilization</w:t>
      </w:r>
      <w:r w:rsidR="00486294" w:rsidRPr="007558DA">
        <w:rPr>
          <w:rFonts w:ascii="Times New Roman" w:hAnsi="Times New Roman" w:cs="Times New Roman"/>
          <w:sz w:val="24"/>
          <w:szCs w:val="24"/>
        </w:rPr>
        <w:t>, income distribution and resource allocation (</w:t>
      </w:r>
      <w:r w:rsidR="00831701" w:rsidRPr="007558DA">
        <w:rPr>
          <w:rFonts w:ascii="Times New Roman" w:hAnsi="Times New Roman" w:cs="Times New Roman"/>
          <w:sz w:val="24"/>
          <w:szCs w:val="24"/>
        </w:rPr>
        <w:t>Musgrave,</w:t>
      </w:r>
      <w:r w:rsidR="00973EAC" w:rsidRPr="007558DA">
        <w:rPr>
          <w:rFonts w:ascii="Times New Roman" w:hAnsi="Times New Roman" w:cs="Times New Roman"/>
          <w:sz w:val="24"/>
          <w:szCs w:val="24"/>
        </w:rPr>
        <w:t>:</w:t>
      </w:r>
      <w:r w:rsidR="00831701" w:rsidRPr="007558DA">
        <w:rPr>
          <w:rFonts w:ascii="Times New Roman" w:hAnsi="Times New Roman" w:cs="Times New Roman"/>
          <w:sz w:val="24"/>
          <w:szCs w:val="24"/>
        </w:rPr>
        <w:t xml:space="preserve">1989, </w:t>
      </w:r>
      <w:r w:rsidR="00486294" w:rsidRPr="007558DA">
        <w:rPr>
          <w:rFonts w:ascii="Times New Roman" w:hAnsi="Times New Roman" w:cs="Times New Roman"/>
          <w:sz w:val="24"/>
          <w:szCs w:val="24"/>
        </w:rPr>
        <w:t>Oates,</w:t>
      </w:r>
      <w:r w:rsidR="00973EAC" w:rsidRPr="007558DA">
        <w:rPr>
          <w:rFonts w:ascii="Times New Roman" w:hAnsi="Times New Roman" w:cs="Times New Roman"/>
          <w:sz w:val="24"/>
          <w:szCs w:val="24"/>
        </w:rPr>
        <w:t>:</w:t>
      </w:r>
      <w:r w:rsidR="00486294" w:rsidRPr="007558DA">
        <w:rPr>
          <w:rFonts w:ascii="Times New Roman" w:hAnsi="Times New Roman" w:cs="Times New Roman"/>
          <w:sz w:val="24"/>
          <w:szCs w:val="24"/>
        </w:rPr>
        <w:t>1972 and 1999</w:t>
      </w:r>
      <w:r w:rsidR="00973EAC" w:rsidRPr="007558DA">
        <w:rPr>
          <w:rFonts w:ascii="Times New Roman" w:hAnsi="Times New Roman" w:cs="Times New Roman"/>
          <w:sz w:val="24"/>
          <w:szCs w:val="24"/>
        </w:rPr>
        <w:t>:</w:t>
      </w:r>
      <w:r w:rsidR="00EC13DE" w:rsidRPr="007558DA">
        <w:rPr>
          <w:rFonts w:ascii="Times New Roman" w:hAnsi="Times New Roman" w:cs="Times New Roman"/>
          <w:sz w:val="24"/>
          <w:szCs w:val="24"/>
        </w:rPr>
        <w:t xml:space="preserve"> Smoke 2001</w:t>
      </w:r>
      <w:r w:rsidR="006A6759" w:rsidRPr="007558DA">
        <w:rPr>
          <w:rFonts w:ascii="Times New Roman" w:hAnsi="Times New Roman" w:cs="Times New Roman"/>
          <w:sz w:val="24"/>
          <w:szCs w:val="24"/>
        </w:rPr>
        <w:t xml:space="preserve"> Fjeldstad;2001</w:t>
      </w:r>
      <w:r w:rsidR="00486294" w:rsidRPr="007558DA">
        <w:rPr>
          <w:rFonts w:ascii="Times New Roman" w:hAnsi="Times New Roman" w:cs="Times New Roman"/>
          <w:sz w:val="24"/>
          <w:szCs w:val="24"/>
        </w:rPr>
        <w:t>). The theor</w:t>
      </w:r>
      <w:r w:rsidR="00A916BE" w:rsidRPr="007558DA">
        <w:rPr>
          <w:rFonts w:ascii="Times New Roman" w:hAnsi="Times New Roman" w:cs="Times New Roman"/>
          <w:sz w:val="24"/>
          <w:szCs w:val="24"/>
        </w:rPr>
        <w:t>ies</w:t>
      </w:r>
      <w:r w:rsidRPr="007558DA">
        <w:rPr>
          <w:rFonts w:ascii="Times New Roman" w:hAnsi="Times New Roman" w:cs="Times New Roman"/>
          <w:sz w:val="24"/>
          <w:szCs w:val="24"/>
        </w:rPr>
        <w:t xml:space="preserve"> </w:t>
      </w:r>
      <w:r w:rsidR="00A916BE" w:rsidRPr="007558DA">
        <w:rPr>
          <w:rFonts w:ascii="Times New Roman" w:hAnsi="Times New Roman" w:cs="Times New Roman"/>
          <w:sz w:val="24"/>
          <w:szCs w:val="24"/>
        </w:rPr>
        <w:t>assign</w:t>
      </w:r>
      <w:r w:rsidR="00486294" w:rsidRPr="007558DA">
        <w:rPr>
          <w:rFonts w:ascii="Times New Roman" w:hAnsi="Times New Roman" w:cs="Times New Roman"/>
          <w:sz w:val="24"/>
          <w:szCs w:val="24"/>
        </w:rPr>
        <w:t xml:space="preserve"> the </w:t>
      </w:r>
      <w:r w:rsidR="000D3E86" w:rsidRPr="007558DA">
        <w:rPr>
          <w:rFonts w:ascii="Times New Roman" w:hAnsi="Times New Roman" w:cs="Times New Roman"/>
          <w:sz w:val="24"/>
          <w:szCs w:val="24"/>
        </w:rPr>
        <w:lastRenderedPageBreak/>
        <w:t>stabilization</w:t>
      </w:r>
      <w:r w:rsidR="00486294" w:rsidRPr="007558DA">
        <w:rPr>
          <w:rFonts w:ascii="Times New Roman" w:hAnsi="Times New Roman" w:cs="Times New Roman"/>
          <w:sz w:val="24"/>
          <w:szCs w:val="24"/>
        </w:rPr>
        <w:t xml:space="preserve"> and redistribution functions to the national government, while </w:t>
      </w:r>
      <w:r w:rsidR="00D3713B" w:rsidRPr="007558DA">
        <w:rPr>
          <w:rFonts w:ascii="Times New Roman" w:hAnsi="Times New Roman" w:cs="Times New Roman"/>
          <w:sz w:val="24"/>
          <w:szCs w:val="24"/>
        </w:rPr>
        <w:t xml:space="preserve">the role of resource allocation is </w:t>
      </w:r>
      <w:r w:rsidR="00221F9F" w:rsidRPr="007558DA">
        <w:rPr>
          <w:rFonts w:ascii="Times New Roman" w:hAnsi="Times New Roman" w:cs="Times New Roman"/>
          <w:sz w:val="24"/>
          <w:szCs w:val="24"/>
        </w:rPr>
        <w:t>deemed central</w:t>
      </w:r>
      <w:r w:rsidR="00D3713B" w:rsidRPr="007558DA">
        <w:rPr>
          <w:rFonts w:ascii="Times New Roman" w:hAnsi="Times New Roman" w:cs="Times New Roman"/>
          <w:sz w:val="24"/>
          <w:szCs w:val="24"/>
        </w:rPr>
        <w:t xml:space="preserve"> </w:t>
      </w:r>
      <w:r w:rsidR="00486294" w:rsidRPr="007558DA">
        <w:rPr>
          <w:rFonts w:ascii="Times New Roman" w:hAnsi="Times New Roman" w:cs="Times New Roman"/>
          <w:sz w:val="24"/>
          <w:szCs w:val="24"/>
        </w:rPr>
        <w:t xml:space="preserve"> </w:t>
      </w:r>
      <w:r w:rsidR="00D3713B" w:rsidRPr="007558DA">
        <w:rPr>
          <w:rFonts w:ascii="Times New Roman" w:hAnsi="Times New Roman" w:cs="Times New Roman"/>
          <w:sz w:val="24"/>
          <w:szCs w:val="24"/>
        </w:rPr>
        <w:t xml:space="preserve"> </w:t>
      </w:r>
      <w:r w:rsidR="00486294" w:rsidRPr="007558DA">
        <w:rPr>
          <w:rFonts w:ascii="Times New Roman" w:hAnsi="Times New Roman" w:cs="Times New Roman"/>
          <w:sz w:val="24"/>
          <w:szCs w:val="24"/>
        </w:rPr>
        <w:t xml:space="preserve">to sub- national governments. </w:t>
      </w:r>
    </w:p>
    <w:p w:rsidR="009A30D7" w:rsidRPr="007558DA" w:rsidRDefault="008D08A4" w:rsidP="00DE1386">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In view of such arguments most federal countries assign such functions, defense, foreign </w:t>
      </w:r>
      <w:r w:rsidR="00C1536B" w:rsidRPr="007558DA">
        <w:rPr>
          <w:rFonts w:ascii="Times New Roman" w:hAnsi="Times New Roman" w:cs="Times New Roman"/>
          <w:sz w:val="24"/>
          <w:szCs w:val="24"/>
        </w:rPr>
        <w:t>a</w:t>
      </w:r>
      <w:r w:rsidRPr="007558DA">
        <w:rPr>
          <w:rFonts w:ascii="Times New Roman" w:hAnsi="Times New Roman" w:cs="Times New Roman"/>
          <w:sz w:val="24"/>
          <w:szCs w:val="24"/>
        </w:rPr>
        <w:t xml:space="preserve">ffairs, </w:t>
      </w:r>
      <w:r w:rsidR="00C1536B" w:rsidRPr="007558DA">
        <w:rPr>
          <w:rFonts w:ascii="Times New Roman" w:hAnsi="Times New Roman" w:cs="Times New Roman"/>
          <w:sz w:val="24"/>
          <w:szCs w:val="24"/>
        </w:rPr>
        <w:t>f</w:t>
      </w:r>
      <w:r w:rsidRPr="007558DA">
        <w:rPr>
          <w:rFonts w:ascii="Times New Roman" w:hAnsi="Times New Roman" w:cs="Times New Roman"/>
          <w:sz w:val="24"/>
          <w:szCs w:val="24"/>
        </w:rPr>
        <w:t xml:space="preserve">oreign </w:t>
      </w:r>
      <w:r w:rsidR="00C1536B" w:rsidRPr="007558DA">
        <w:rPr>
          <w:rFonts w:ascii="Times New Roman" w:hAnsi="Times New Roman" w:cs="Times New Roman"/>
          <w:sz w:val="24"/>
          <w:szCs w:val="24"/>
        </w:rPr>
        <w:t>t</w:t>
      </w:r>
      <w:r w:rsidRPr="007558DA">
        <w:rPr>
          <w:rFonts w:ascii="Times New Roman" w:hAnsi="Times New Roman" w:cs="Times New Roman"/>
          <w:sz w:val="24"/>
          <w:szCs w:val="24"/>
        </w:rPr>
        <w:t xml:space="preserve">rade, and regulation of immigration to the central government, while services such </w:t>
      </w:r>
      <w:r w:rsidR="001E36E6" w:rsidRPr="007558DA">
        <w:rPr>
          <w:rFonts w:ascii="Times New Roman" w:hAnsi="Times New Roman" w:cs="Times New Roman"/>
          <w:sz w:val="24"/>
          <w:szCs w:val="24"/>
        </w:rPr>
        <w:t>as local</w:t>
      </w:r>
      <w:r w:rsidRPr="007558DA">
        <w:rPr>
          <w:rFonts w:ascii="Times New Roman" w:hAnsi="Times New Roman" w:cs="Times New Roman"/>
          <w:sz w:val="24"/>
          <w:szCs w:val="24"/>
        </w:rPr>
        <w:t xml:space="preserve"> police, fire prevention, </w:t>
      </w:r>
      <w:r w:rsidR="001E36E6" w:rsidRPr="007558DA">
        <w:rPr>
          <w:rFonts w:ascii="Times New Roman" w:hAnsi="Times New Roman" w:cs="Times New Roman"/>
          <w:sz w:val="24"/>
          <w:szCs w:val="24"/>
        </w:rPr>
        <w:t>sanitation,</w:t>
      </w:r>
      <w:r w:rsidRPr="007558DA">
        <w:rPr>
          <w:rFonts w:ascii="Times New Roman" w:hAnsi="Times New Roman" w:cs="Times New Roman"/>
          <w:sz w:val="24"/>
          <w:szCs w:val="24"/>
        </w:rPr>
        <w:t xml:space="preserve"> transportation, and certain utilities are typically assigned to</w:t>
      </w:r>
      <w:r w:rsidR="00C1536B" w:rsidRPr="007558DA">
        <w:rPr>
          <w:rFonts w:ascii="Times New Roman" w:hAnsi="Times New Roman" w:cs="Times New Roman"/>
          <w:sz w:val="24"/>
          <w:szCs w:val="24"/>
        </w:rPr>
        <w:t xml:space="preserve"> the lower level of governments</w:t>
      </w:r>
      <w:r w:rsidRPr="007558DA">
        <w:rPr>
          <w:rFonts w:ascii="Times New Roman" w:hAnsi="Times New Roman" w:cs="Times New Roman"/>
          <w:sz w:val="24"/>
          <w:szCs w:val="24"/>
        </w:rPr>
        <w:t xml:space="preserve"> </w:t>
      </w:r>
      <w:r w:rsidR="00C1536B" w:rsidRPr="007558DA">
        <w:rPr>
          <w:rFonts w:ascii="Times New Roman" w:hAnsi="Times New Roman" w:cs="Times New Roman"/>
          <w:sz w:val="24"/>
          <w:szCs w:val="24"/>
        </w:rPr>
        <w:t>(</w:t>
      </w:r>
      <w:r w:rsidR="00431877" w:rsidRPr="007558DA">
        <w:rPr>
          <w:rFonts w:ascii="Times New Roman" w:hAnsi="Times New Roman" w:cs="Times New Roman"/>
          <w:sz w:val="24"/>
          <w:szCs w:val="24"/>
        </w:rPr>
        <w:t xml:space="preserve"> Ter-Minassian</w:t>
      </w:r>
      <w:r w:rsidR="00C1536B" w:rsidRPr="007558DA">
        <w:rPr>
          <w:rFonts w:ascii="Times New Roman" w:hAnsi="Times New Roman" w:cs="Times New Roman"/>
          <w:sz w:val="24"/>
          <w:szCs w:val="24"/>
        </w:rPr>
        <w:t>: 1997</w:t>
      </w:r>
      <w:r w:rsidR="00B36EF5" w:rsidRPr="007558DA">
        <w:rPr>
          <w:rFonts w:ascii="Times New Roman" w:hAnsi="Times New Roman" w:cs="Times New Roman"/>
          <w:sz w:val="24"/>
          <w:szCs w:val="24"/>
        </w:rPr>
        <w:t>,p.</w:t>
      </w:r>
      <w:r w:rsidR="00C1536B" w:rsidRPr="007558DA">
        <w:rPr>
          <w:rFonts w:ascii="Times New Roman" w:hAnsi="Times New Roman" w:cs="Times New Roman"/>
          <w:sz w:val="24"/>
          <w:szCs w:val="24"/>
        </w:rPr>
        <w:t>6</w:t>
      </w:r>
      <w:r w:rsidR="00431877" w:rsidRPr="007558DA">
        <w:rPr>
          <w:rFonts w:ascii="Times New Roman" w:hAnsi="Times New Roman" w:cs="Times New Roman"/>
          <w:sz w:val="24"/>
          <w:szCs w:val="24"/>
        </w:rPr>
        <w:t>)</w:t>
      </w:r>
      <w:r w:rsidR="00C1536B" w:rsidRPr="007558DA">
        <w:rPr>
          <w:rFonts w:ascii="Times New Roman" w:hAnsi="Times New Roman" w:cs="Times New Roman"/>
          <w:sz w:val="24"/>
          <w:szCs w:val="24"/>
        </w:rPr>
        <w:t>.</w:t>
      </w:r>
      <w:r w:rsidR="009A30D7" w:rsidRPr="007558DA">
        <w:rPr>
          <w:rFonts w:ascii="Times New Roman" w:hAnsi="Times New Roman" w:cs="Times New Roman"/>
          <w:sz w:val="24"/>
          <w:szCs w:val="24"/>
        </w:rPr>
        <w:t xml:space="preserve"> Concurrent </w:t>
      </w:r>
      <w:r w:rsidR="0074662B" w:rsidRPr="007558DA">
        <w:rPr>
          <w:rFonts w:ascii="Times New Roman" w:hAnsi="Times New Roman" w:cs="Times New Roman"/>
          <w:sz w:val="24"/>
          <w:szCs w:val="24"/>
        </w:rPr>
        <w:t>responsibilities</w:t>
      </w:r>
      <w:r w:rsidR="009A30D7" w:rsidRPr="007558DA">
        <w:rPr>
          <w:rFonts w:ascii="Times New Roman" w:hAnsi="Times New Roman" w:cs="Times New Roman"/>
          <w:sz w:val="24"/>
          <w:szCs w:val="24"/>
        </w:rPr>
        <w:t xml:space="preserve"> are also frequent in the area of health expenditure. </w:t>
      </w:r>
      <w:r w:rsidR="00B720C3" w:rsidRPr="007558DA">
        <w:rPr>
          <w:rFonts w:ascii="Times New Roman" w:hAnsi="Times New Roman" w:cs="Times New Roman"/>
          <w:sz w:val="24"/>
          <w:szCs w:val="24"/>
        </w:rPr>
        <w:t xml:space="preserve">Local governments are often responsible for basic and preventive health care provision. The central government is more responsible for the </w:t>
      </w:r>
      <w:r w:rsidR="0074662B" w:rsidRPr="007558DA">
        <w:rPr>
          <w:rFonts w:ascii="Times New Roman" w:hAnsi="Times New Roman" w:cs="Times New Roman"/>
          <w:sz w:val="24"/>
          <w:szCs w:val="24"/>
        </w:rPr>
        <w:t>provision</w:t>
      </w:r>
      <w:r w:rsidR="00B720C3" w:rsidRPr="007558DA">
        <w:rPr>
          <w:rFonts w:ascii="Times New Roman" w:hAnsi="Times New Roman" w:cs="Times New Roman"/>
          <w:sz w:val="24"/>
          <w:szCs w:val="24"/>
        </w:rPr>
        <w:t xml:space="preserve"> of communicable disease, more advanced curative facilities, such as hospitals, and the funding of </w:t>
      </w:r>
      <w:r w:rsidR="0074662B" w:rsidRPr="007558DA">
        <w:rPr>
          <w:rFonts w:ascii="Times New Roman" w:hAnsi="Times New Roman" w:cs="Times New Roman"/>
          <w:sz w:val="24"/>
          <w:szCs w:val="24"/>
        </w:rPr>
        <w:t>medical research</w:t>
      </w:r>
      <w:r w:rsidR="00C66BC1" w:rsidRPr="007558DA">
        <w:rPr>
          <w:rFonts w:ascii="Times New Roman" w:hAnsi="Times New Roman" w:cs="Times New Roman"/>
          <w:sz w:val="24"/>
          <w:szCs w:val="24"/>
        </w:rPr>
        <w:t xml:space="preserve"> (Stein:1998) </w:t>
      </w:r>
      <w:r w:rsidR="0074662B" w:rsidRPr="007558DA">
        <w:rPr>
          <w:rFonts w:ascii="Times New Roman" w:hAnsi="Times New Roman" w:cs="Times New Roman"/>
          <w:sz w:val="24"/>
          <w:szCs w:val="24"/>
        </w:rPr>
        <w:t xml:space="preserve">. </w:t>
      </w:r>
    </w:p>
    <w:p w:rsidR="00C342C0" w:rsidRPr="007558DA" w:rsidRDefault="00C342C0" w:rsidP="00DE1386">
      <w:pPr>
        <w:pStyle w:val="Heading3"/>
        <w:spacing w:line="360" w:lineRule="auto"/>
        <w:jc w:val="both"/>
        <w:rPr>
          <w:rFonts w:ascii="Times New Roman" w:hAnsi="Times New Roman" w:cs="Times New Roman"/>
          <w:b/>
          <w:color w:val="000000" w:themeColor="text1"/>
          <w:spacing w:val="20"/>
        </w:rPr>
      </w:pPr>
      <w:r w:rsidRPr="007558DA">
        <w:rPr>
          <w:rFonts w:ascii="Times New Roman" w:hAnsi="Times New Roman" w:cs="Times New Roman"/>
          <w:b/>
          <w:color w:val="000000" w:themeColor="text1"/>
          <w:spacing w:val="20"/>
        </w:rPr>
        <w:t xml:space="preserve"> </w:t>
      </w:r>
      <w:bookmarkStart w:id="49" w:name="_Toc306333405"/>
      <w:bookmarkStart w:id="50" w:name="_Toc306348198"/>
      <w:bookmarkStart w:id="51" w:name="_Toc307477231"/>
      <w:r w:rsidR="00C1536B" w:rsidRPr="007558DA">
        <w:rPr>
          <w:rFonts w:ascii="Times New Roman" w:hAnsi="Times New Roman" w:cs="Times New Roman"/>
          <w:b/>
          <w:color w:val="000000" w:themeColor="text1"/>
          <w:spacing w:val="20"/>
        </w:rPr>
        <w:t xml:space="preserve">2.1.2 </w:t>
      </w:r>
      <w:r w:rsidR="0021615D" w:rsidRPr="007558DA">
        <w:rPr>
          <w:rFonts w:ascii="Times New Roman" w:hAnsi="Times New Roman" w:cs="Times New Roman"/>
          <w:b/>
          <w:color w:val="000000" w:themeColor="text1"/>
          <w:spacing w:val="20"/>
        </w:rPr>
        <w:t>Assignment of Revenue</w:t>
      </w:r>
      <w:bookmarkEnd w:id="49"/>
      <w:bookmarkEnd w:id="50"/>
      <w:bookmarkEnd w:id="51"/>
      <w:r w:rsidR="0021615D" w:rsidRPr="007558DA">
        <w:rPr>
          <w:rFonts w:ascii="Times New Roman" w:hAnsi="Times New Roman" w:cs="Times New Roman"/>
          <w:b/>
          <w:color w:val="000000" w:themeColor="text1"/>
          <w:spacing w:val="20"/>
        </w:rPr>
        <w:t xml:space="preserve"> </w:t>
      </w:r>
    </w:p>
    <w:p w:rsidR="0077521C" w:rsidRPr="007558DA" w:rsidRDefault="00C342C0" w:rsidP="007843EF">
      <w:pPr>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The </w:t>
      </w:r>
      <w:r w:rsidR="0021615D" w:rsidRPr="007558DA">
        <w:rPr>
          <w:rFonts w:ascii="Times New Roman" w:hAnsi="Times New Roman" w:cs="Times New Roman"/>
          <w:sz w:val="24"/>
          <w:szCs w:val="24"/>
        </w:rPr>
        <w:t>issue o</w:t>
      </w:r>
      <w:r w:rsidRPr="007558DA">
        <w:rPr>
          <w:rFonts w:ascii="Times New Roman" w:hAnsi="Times New Roman" w:cs="Times New Roman"/>
          <w:sz w:val="24"/>
          <w:szCs w:val="24"/>
        </w:rPr>
        <w:t>f fiscal decentralization goes beyond the assignment of expenditure responsibilities among different levels of government</w:t>
      </w:r>
      <w:r w:rsidR="0021615D" w:rsidRPr="007558DA">
        <w:rPr>
          <w:rFonts w:ascii="Times New Roman" w:hAnsi="Times New Roman" w:cs="Times New Roman"/>
          <w:sz w:val="24"/>
          <w:szCs w:val="24"/>
        </w:rPr>
        <w:t xml:space="preserve">. </w:t>
      </w:r>
      <w:r w:rsidR="00B940A5" w:rsidRPr="007558DA">
        <w:rPr>
          <w:rFonts w:ascii="Times New Roman" w:hAnsi="Times New Roman" w:cs="Times New Roman"/>
          <w:sz w:val="24"/>
          <w:szCs w:val="24"/>
        </w:rPr>
        <w:t xml:space="preserve">Financing of </w:t>
      </w:r>
      <w:r w:rsidRPr="007558DA">
        <w:rPr>
          <w:rFonts w:ascii="Times New Roman" w:hAnsi="Times New Roman" w:cs="Times New Roman"/>
          <w:sz w:val="24"/>
          <w:szCs w:val="24"/>
        </w:rPr>
        <w:t xml:space="preserve">the provision of these services by each level is a </w:t>
      </w:r>
      <w:r w:rsidR="0021615D" w:rsidRPr="007558DA">
        <w:rPr>
          <w:rFonts w:ascii="Times New Roman" w:hAnsi="Times New Roman" w:cs="Times New Roman"/>
          <w:sz w:val="24"/>
          <w:szCs w:val="24"/>
        </w:rPr>
        <w:t xml:space="preserve">more </w:t>
      </w:r>
      <w:r w:rsidRPr="007558DA">
        <w:rPr>
          <w:rFonts w:ascii="Times New Roman" w:hAnsi="Times New Roman" w:cs="Times New Roman"/>
          <w:sz w:val="24"/>
          <w:szCs w:val="24"/>
        </w:rPr>
        <w:t xml:space="preserve">crucial dimension of </w:t>
      </w:r>
      <w:r w:rsidR="00EC4372" w:rsidRPr="007558DA">
        <w:rPr>
          <w:rFonts w:ascii="Times New Roman" w:hAnsi="Times New Roman" w:cs="Times New Roman"/>
          <w:sz w:val="24"/>
          <w:szCs w:val="24"/>
        </w:rPr>
        <w:t xml:space="preserve">fiscal </w:t>
      </w:r>
      <w:r w:rsidRPr="007558DA">
        <w:rPr>
          <w:rFonts w:ascii="Times New Roman" w:hAnsi="Times New Roman" w:cs="Times New Roman"/>
          <w:sz w:val="24"/>
          <w:szCs w:val="24"/>
        </w:rPr>
        <w:t xml:space="preserve">decentralization. </w:t>
      </w:r>
      <w:r w:rsidR="005A6D29" w:rsidRPr="007558DA">
        <w:rPr>
          <w:rFonts w:ascii="Times New Roman" w:hAnsi="Times New Roman" w:cs="Times New Roman"/>
          <w:sz w:val="24"/>
          <w:szCs w:val="24"/>
        </w:rPr>
        <w:t>Most agree that assignment of expenditure responsibilities without empowering sub-national governments to administer their tax and non tax revenue will be a futile exercise</w:t>
      </w:r>
      <w:r w:rsidR="00C1536B" w:rsidRPr="007558DA">
        <w:rPr>
          <w:rFonts w:ascii="Times New Roman" w:hAnsi="Times New Roman" w:cs="Times New Roman"/>
          <w:sz w:val="24"/>
          <w:szCs w:val="24"/>
        </w:rPr>
        <w:t xml:space="preserve"> (Prud’homme :2001).</w:t>
      </w:r>
      <w:r w:rsidR="009C20FF" w:rsidRPr="007558DA">
        <w:rPr>
          <w:rFonts w:ascii="Times New Roman" w:hAnsi="Times New Roman" w:cs="Times New Roman"/>
          <w:sz w:val="24"/>
          <w:szCs w:val="24"/>
        </w:rPr>
        <w:t xml:space="preserve">Thus in the case of </w:t>
      </w:r>
      <w:r w:rsidR="0077521C" w:rsidRPr="007558DA">
        <w:rPr>
          <w:rFonts w:ascii="Times New Roman" w:hAnsi="Times New Roman" w:cs="Times New Roman"/>
          <w:sz w:val="24"/>
          <w:szCs w:val="24"/>
        </w:rPr>
        <w:t xml:space="preserve">revenue, the most common </w:t>
      </w:r>
      <w:r w:rsidR="00C66BC1" w:rsidRPr="007558DA">
        <w:rPr>
          <w:rFonts w:ascii="Times New Roman" w:hAnsi="Times New Roman" w:cs="Times New Roman"/>
          <w:sz w:val="24"/>
          <w:szCs w:val="24"/>
        </w:rPr>
        <w:t xml:space="preserve">features </w:t>
      </w:r>
      <w:r w:rsidR="0077521C" w:rsidRPr="007558DA">
        <w:rPr>
          <w:rFonts w:ascii="Times New Roman" w:hAnsi="Times New Roman" w:cs="Times New Roman"/>
          <w:sz w:val="24"/>
          <w:szCs w:val="24"/>
        </w:rPr>
        <w:t>of fiscal decentralization include increasing the transparency and stability of transfers, endowing sub-national governments with the power to collect their own taxes and to set the rates of these taxes, and giving sub-national governments the right to borrow with greater independen</w:t>
      </w:r>
      <w:r w:rsidR="009C20FF" w:rsidRPr="007558DA">
        <w:rPr>
          <w:rFonts w:ascii="Times New Roman" w:hAnsi="Times New Roman" w:cs="Times New Roman"/>
          <w:sz w:val="24"/>
          <w:szCs w:val="24"/>
        </w:rPr>
        <w:t xml:space="preserve">ce from the national government </w:t>
      </w:r>
      <w:r w:rsidR="0077521C" w:rsidRPr="007558DA">
        <w:rPr>
          <w:rFonts w:ascii="Times New Roman" w:hAnsi="Times New Roman" w:cs="Times New Roman"/>
          <w:sz w:val="24"/>
          <w:szCs w:val="24"/>
        </w:rPr>
        <w:t>(USAID:2009</w:t>
      </w:r>
      <w:r w:rsidR="00B36EF5" w:rsidRPr="007558DA">
        <w:rPr>
          <w:rFonts w:ascii="Times New Roman" w:hAnsi="Times New Roman" w:cs="Times New Roman"/>
          <w:sz w:val="24"/>
          <w:szCs w:val="24"/>
        </w:rPr>
        <w:t>,p.</w:t>
      </w:r>
      <w:r w:rsidR="0077521C" w:rsidRPr="007558DA">
        <w:rPr>
          <w:rFonts w:ascii="Times New Roman" w:hAnsi="Times New Roman" w:cs="Times New Roman"/>
          <w:sz w:val="24"/>
          <w:szCs w:val="24"/>
        </w:rPr>
        <w:t xml:space="preserve"> 12)</w:t>
      </w:r>
      <w:r w:rsidR="009C20FF" w:rsidRPr="007558DA">
        <w:rPr>
          <w:rFonts w:ascii="Times New Roman" w:hAnsi="Times New Roman" w:cs="Times New Roman"/>
          <w:sz w:val="24"/>
          <w:szCs w:val="24"/>
        </w:rPr>
        <w:t>.</w:t>
      </w:r>
    </w:p>
    <w:p w:rsidR="006A22CB" w:rsidRPr="007558DA" w:rsidRDefault="00EC4372" w:rsidP="007843EF">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Norregard and Tanzi </w:t>
      </w:r>
      <w:r w:rsidR="00861805" w:rsidRPr="007558DA">
        <w:rPr>
          <w:rFonts w:ascii="Times New Roman" w:hAnsi="Times New Roman" w:cs="Times New Roman"/>
          <w:sz w:val="24"/>
          <w:szCs w:val="24"/>
        </w:rPr>
        <w:t>spell out</w:t>
      </w:r>
      <w:r w:rsidR="00C66BC1" w:rsidRPr="007558DA">
        <w:rPr>
          <w:rFonts w:ascii="Times New Roman" w:hAnsi="Times New Roman" w:cs="Times New Roman"/>
          <w:sz w:val="24"/>
          <w:szCs w:val="24"/>
        </w:rPr>
        <w:t xml:space="preserve"> </w:t>
      </w:r>
      <w:r w:rsidRPr="007558DA">
        <w:rPr>
          <w:rFonts w:ascii="Times New Roman" w:hAnsi="Times New Roman" w:cs="Times New Roman"/>
          <w:sz w:val="24"/>
          <w:szCs w:val="24"/>
        </w:rPr>
        <w:t>th</w:t>
      </w:r>
      <w:r w:rsidR="000959B0" w:rsidRPr="007558DA">
        <w:rPr>
          <w:rFonts w:ascii="Times New Roman" w:hAnsi="Times New Roman" w:cs="Times New Roman"/>
          <w:sz w:val="24"/>
          <w:szCs w:val="24"/>
        </w:rPr>
        <w:t xml:space="preserve">ree options in </w:t>
      </w:r>
      <w:r w:rsidR="006A22CB" w:rsidRPr="007558DA">
        <w:rPr>
          <w:rFonts w:ascii="Times New Roman" w:hAnsi="Times New Roman" w:cs="Times New Roman"/>
          <w:sz w:val="24"/>
          <w:szCs w:val="24"/>
        </w:rPr>
        <w:t>assigning</w:t>
      </w:r>
      <w:r w:rsidR="000959B0" w:rsidRPr="007558DA">
        <w:rPr>
          <w:rFonts w:ascii="Times New Roman" w:hAnsi="Times New Roman" w:cs="Times New Roman"/>
          <w:sz w:val="24"/>
          <w:szCs w:val="24"/>
        </w:rPr>
        <w:t xml:space="preserve"> the tax structures </w:t>
      </w:r>
      <w:r w:rsidR="009C20FF" w:rsidRPr="007558DA">
        <w:rPr>
          <w:rFonts w:ascii="Times New Roman" w:hAnsi="Times New Roman" w:cs="Times New Roman"/>
          <w:sz w:val="24"/>
          <w:szCs w:val="24"/>
        </w:rPr>
        <w:t xml:space="preserve">among </w:t>
      </w:r>
      <w:r w:rsidR="000959B0" w:rsidRPr="007558DA">
        <w:rPr>
          <w:rFonts w:ascii="Times New Roman" w:hAnsi="Times New Roman" w:cs="Times New Roman"/>
          <w:sz w:val="24"/>
          <w:szCs w:val="24"/>
        </w:rPr>
        <w:t xml:space="preserve">the different levels of governments ( </w:t>
      </w:r>
      <w:r w:rsidR="00AA6396" w:rsidRPr="007558DA">
        <w:rPr>
          <w:rFonts w:ascii="Times New Roman" w:hAnsi="Times New Roman" w:cs="Times New Roman"/>
          <w:sz w:val="24"/>
          <w:szCs w:val="24"/>
        </w:rPr>
        <w:t>M</w:t>
      </w:r>
      <w:r w:rsidR="000959B0" w:rsidRPr="007558DA">
        <w:rPr>
          <w:rFonts w:ascii="Times New Roman" w:hAnsi="Times New Roman" w:cs="Times New Roman"/>
          <w:sz w:val="24"/>
          <w:szCs w:val="24"/>
        </w:rPr>
        <w:t>inassian</w:t>
      </w:r>
      <w:r w:rsidR="00AA6396" w:rsidRPr="007558DA">
        <w:rPr>
          <w:rFonts w:ascii="Times New Roman" w:hAnsi="Times New Roman" w:cs="Times New Roman"/>
          <w:sz w:val="24"/>
          <w:szCs w:val="24"/>
        </w:rPr>
        <w:t xml:space="preserve"> ed.:</w:t>
      </w:r>
      <w:r w:rsidR="000959B0" w:rsidRPr="007558DA">
        <w:rPr>
          <w:rFonts w:ascii="Times New Roman" w:hAnsi="Times New Roman" w:cs="Times New Roman"/>
          <w:sz w:val="24"/>
          <w:szCs w:val="24"/>
        </w:rPr>
        <w:t>1997</w:t>
      </w:r>
      <w:r w:rsidR="00AA6396" w:rsidRPr="007558DA">
        <w:rPr>
          <w:rFonts w:ascii="Times New Roman" w:hAnsi="Times New Roman" w:cs="Times New Roman"/>
          <w:sz w:val="24"/>
          <w:szCs w:val="24"/>
        </w:rPr>
        <w:t>:</w:t>
      </w:r>
      <w:r w:rsidR="000959B0" w:rsidRPr="007558DA">
        <w:rPr>
          <w:rFonts w:ascii="Times New Roman" w:hAnsi="Times New Roman" w:cs="Times New Roman"/>
          <w:sz w:val="24"/>
          <w:szCs w:val="24"/>
        </w:rPr>
        <w:t>50-51</w:t>
      </w:r>
      <w:r w:rsidRPr="007558DA">
        <w:rPr>
          <w:rFonts w:ascii="Times New Roman" w:hAnsi="Times New Roman" w:cs="Times New Roman"/>
          <w:sz w:val="24"/>
          <w:szCs w:val="24"/>
        </w:rPr>
        <w:t xml:space="preserve">. </w:t>
      </w:r>
      <w:r w:rsidR="00413E7B" w:rsidRPr="007558DA">
        <w:rPr>
          <w:rFonts w:ascii="Times New Roman" w:hAnsi="Times New Roman" w:cs="Times New Roman"/>
          <w:sz w:val="24"/>
          <w:szCs w:val="24"/>
        </w:rPr>
        <w:t xml:space="preserve">Tanzi, </w:t>
      </w:r>
      <w:r w:rsidR="005A6D29" w:rsidRPr="007558DA">
        <w:rPr>
          <w:rFonts w:ascii="Times New Roman" w:hAnsi="Times New Roman" w:cs="Times New Roman"/>
          <w:sz w:val="24"/>
          <w:szCs w:val="24"/>
        </w:rPr>
        <w:t>1995:</w:t>
      </w:r>
      <w:r w:rsidR="00413E7B" w:rsidRPr="007558DA">
        <w:rPr>
          <w:rFonts w:ascii="Times New Roman" w:hAnsi="Times New Roman" w:cs="Times New Roman"/>
          <w:sz w:val="24"/>
          <w:szCs w:val="24"/>
        </w:rPr>
        <w:t>311</w:t>
      </w:r>
      <w:r w:rsidR="000959B0" w:rsidRPr="007558DA">
        <w:rPr>
          <w:rFonts w:ascii="Times New Roman" w:hAnsi="Times New Roman" w:cs="Times New Roman"/>
          <w:sz w:val="24"/>
          <w:szCs w:val="24"/>
        </w:rPr>
        <w:t>)</w:t>
      </w:r>
      <w:r w:rsidR="006A22CB" w:rsidRPr="007558DA">
        <w:rPr>
          <w:rFonts w:ascii="Times New Roman" w:hAnsi="Times New Roman" w:cs="Times New Roman"/>
          <w:sz w:val="24"/>
          <w:szCs w:val="24"/>
        </w:rPr>
        <w:t xml:space="preserve">. The first </w:t>
      </w:r>
      <w:r w:rsidR="000959B0" w:rsidRPr="007558DA">
        <w:rPr>
          <w:rFonts w:ascii="Times New Roman" w:hAnsi="Times New Roman" w:cs="Times New Roman"/>
          <w:sz w:val="24"/>
          <w:szCs w:val="24"/>
        </w:rPr>
        <w:t xml:space="preserve">is to assign all revenue mobilization responsibilities to the lower level of </w:t>
      </w:r>
      <w:r w:rsidR="006A22CB" w:rsidRPr="007558DA">
        <w:rPr>
          <w:rFonts w:ascii="Times New Roman" w:hAnsi="Times New Roman" w:cs="Times New Roman"/>
          <w:sz w:val="24"/>
          <w:szCs w:val="24"/>
        </w:rPr>
        <w:t>government</w:t>
      </w:r>
      <w:r w:rsidR="000959B0" w:rsidRPr="007558DA">
        <w:rPr>
          <w:rFonts w:ascii="Times New Roman" w:hAnsi="Times New Roman" w:cs="Times New Roman"/>
          <w:sz w:val="24"/>
          <w:szCs w:val="24"/>
        </w:rPr>
        <w:t xml:space="preserve"> and </w:t>
      </w:r>
      <w:r w:rsidR="006A22CB" w:rsidRPr="007558DA">
        <w:rPr>
          <w:rFonts w:ascii="Times New Roman" w:hAnsi="Times New Roman" w:cs="Times New Roman"/>
          <w:sz w:val="24"/>
          <w:szCs w:val="24"/>
        </w:rPr>
        <w:t>required them to transfer upward part of the revenue to allow the central government to meet its spending responsibilities. Norregard, however</w:t>
      </w:r>
      <w:r w:rsidR="00C66BC1" w:rsidRPr="007558DA">
        <w:rPr>
          <w:rFonts w:ascii="Times New Roman" w:hAnsi="Times New Roman" w:cs="Times New Roman"/>
          <w:sz w:val="24"/>
          <w:szCs w:val="24"/>
        </w:rPr>
        <w:t>,</w:t>
      </w:r>
      <w:r w:rsidR="006A22CB" w:rsidRPr="007558DA">
        <w:rPr>
          <w:rFonts w:ascii="Times New Roman" w:hAnsi="Times New Roman" w:cs="Times New Roman"/>
          <w:sz w:val="24"/>
          <w:szCs w:val="24"/>
        </w:rPr>
        <w:t xml:space="preserve"> argued that this option hinders the national responsibilities in achieving income redistribution across the national territories. </w:t>
      </w:r>
    </w:p>
    <w:p w:rsidR="004B60A7" w:rsidRPr="007558DA" w:rsidRDefault="006A22CB" w:rsidP="007843EF">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The second option would be the other extreme to assign all the tax power to central government</w:t>
      </w:r>
      <w:r w:rsidR="004B60A7" w:rsidRPr="007558DA">
        <w:rPr>
          <w:rFonts w:ascii="Times New Roman" w:hAnsi="Times New Roman" w:cs="Times New Roman"/>
          <w:sz w:val="24"/>
          <w:szCs w:val="24"/>
        </w:rPr>
        <w:t xml:space="preserve"> and finance sub</w:t>
      </w:r>
      <w:r w:rsidR="001355E4" w:rsidRPr="007558DA">
        <w:rPr>
          <w:rFonts w:ascii="Times New Roman" w:hAnsi="Times New Roman" w:cs="Times New Roman"/>
          <w:sz w:val="24"/>
          <w:szCs w:val="24"/>
        </w:rPr>
        <w:t>-</w:t>
      </w:r>
      <w:r w:rsidR="004B60A7" w:rsidRPr="007558DA">
        <w:rPr>
          <w:rFonts w:ascii="Times New Roman" w:hAnsi="Times New Roman" w:cs="Times New Roman"/>
          <w:sz w:val="24"/>
          <w:szCs w:val="24"/>
        </w:rPr>
        <w:t xml:space="preserve">national governments by grants or other forms of transfers, </w:t>
      </w:r>
      <w:r w:rsidR="001355E4" w:rsidRPr="007558DA">
        <w:rPr>
          <w:rFonts w:ascii="Times New Roman" w:hAnsi="Times New Roman" w:cs="Times New Roman"/>
          <w:sz w:val="24"/>
          <w:szCs w:val="24"/>
        </w:rPr>
        <w:t>including by</w:t>
      </w:r>
      <w:r w:rsidR="004B60A7" w:rsidRPr="007558DA">
        <w:rPr>
          <w:rFonts w:ascii="Times New Roman" w:hAnsi="Times New Roman" w:cs="Times New Roman"/>
          <w:sz w:val="24"/>
          <w:szCs w:val="24"/>
        </w:rPr>
        <w:t xml:space="preserve"> sharing total revenue or specific taxes. The disadvantage of this option is breaking the nexus between the level of tax revenue collected and the decisions to spend that revenue which constitute the basic prerequisites for a fiscal decentralization system that enhance efficiency. </w:t>
      </w:r>
      <w:r w:rsidR="00A916BE" w:rsidRPr="007558DA">
        <w:rPr>
          <w:rFonts w:ascii="Times New Roman" w:hAnsi="Times New Roman" w:cs="Times New Roman"/>
          <w:sz w:val="24"/>
          <w:szCs w:val="24"/>
        </w:rPr>
        <w:t>(</w:t>
      </w:r>
      <w:r w:rsidR="00B36EF5" w:rsidRPr="007558DA">
        <w:rPr>
          <w:rFonts w:ascii="Times New Roman" w:hAnsi="Times New Roman" w:cs="Times New Roman"/>
          <w:sz w:val="24"/>
          <w:szCs w:val="24"/>
        </w:rPr>
        <w:t>Tanzi:1995</w:t>
      </w:r>
      <w:r w:rsidR="00A916BE" w:rsidRPr="007558DA">
        <w:rPr>
          <w:rFonts w:ascii="Times New Roman" w:hAnsi="Times New Roman" w:cs="Times New Roman"/>
          <w:sz w:val="24"/>
          <w:szCs w:val="24"/>
        </w:rPr>
        <w:t>)</w:t>
      </w:r>
    </w:p>
    <w:p w:rsidR="001355E4" w:rsidRPr="007558DA" w:rsidRDefault="007F3B64" w:rsidP="007843EF">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lastRenderedPageBreak/>
        <w:t>T</w:t>
      </w:r>
      <w:r w:rsidR="004B60A7" w:rsidRPr="007558DA">
        <w:rPr>
          <w:rFonts w:ascii="Times New Roman" w:hAnsi="Times New Roman" w:cs="Times New Roman"/>
          <w:sz w:val="24"/>
          <w:szCs w:val="24"/>
        </w:rPr>
        <w:t xml:space="preserve">he third option which is </w:t>
      </w:r>
      <w:r w:rsidRPr="007558DA">
        <w:rPr>
          <w:rFonts w:ascii="Times New Roman" w:hAnsi="Times New Roman" w:cs="Times New Roman"/>
          <w:sz w:val="24"/>
          <w:szCs w:val="24"/>
        </w:rPr>
        <w:t xml:space="preserve">advocated by </w:t>
      </w:r>
      <w:r w:rsidR="004B60A7" w:rsidRPr="007558DA">
        <w:rPr>
          <w:rFonts w:ascii="Times New Roman" w:hAnsi="Times New Roman" w:cs="Times New Roman"/>
          <w:sz w:val="24"/>
          <w:szCs w:val="24"/>
        </w:rPr>
        <w:t xml:space="preserve">most </w:t>
      </w:r>
      <w:r w:rsidRPr="007558DA">
        <w:rPr>
          <w:rFonts w:ascii="Times New Roman" w:hAnsi="Times New Roman" w:cs="Times New Roman"/>
          <w:sz w:val="24"/>
          <w:szCs w:val="24"/>
        </w:rPr>
        <w:t>fiscal decentralization literatures</w:t>
      </w:r>
      <w:r w:rsidR="004B60A7" w:rsidRPr="007558DA">
        <w:rPr>
          <w:rFonts w:ascii="Times New Roman" w:hAnsi="Times New Roman" w:cs="Times New Roman"/>
          <w:sz w:val="24"/>
          <w:szCs w:val="24"/>
        </w:rPr>
        <w:t xml:space="preserve"> is assigning </w:t>
      </w:r>
      <w:r w:rsidRPr="007558DA">
        <w:rPr>
          <w:rFonts w:ascii="Times New Roman" w:hAnsi="Times New Roman" w:cs="Times New Roman"/>
          <w:sz w:val="24"/>
          <w:szCs w:val="24"/>
        </w:rPr>
        <w:t xml:space="preserve">some taxing power to the lower level of governments and </w:t>
      </w:r>
      <w:r w:rsidR="001355E4" w:rsidRPr="007558DA">
        <w:rPr>
          <w:rFonts w:ascii="Times New Roman" w:hAnsi="Times New Roman" w:cs="Times New Roman"/>
          <w:sz w:val="24"/>
          <w:szCs w:val="24"/>
        </w:rPr>
        <w:t>maintains</w:t>
      </w:r>
      <w:r w:rsidRPr="007558DA">
        <w:rPr>
          <w:rFonts w:ascii="Times New Roman" w:hAnsi="Times New Roman" w:cs="Times New Roman"/>
          <w:sz w:val="24"/>
          <w:szCs w:val="24"/>
        </w:rPr>
        <w:t xml:space="preserve"> the rest by the central government. This option leads directly to the issue of which taxes should remain the responsibilities of the central government and assign to sub</w:t>
      </w:r>
      <w:r w:rsidR="001355E4" w:rsidRPr="007558DA">
        <w:rPr>
          <w:rFonts w:ascii="Times New Roman" w:hAnsi="Times New Roman" w:cs="Times New Roman"/>
          <w:sz w:val="24"/>
          <w:szCs w:val="24"/>
        </w:rPr>
        <w:t>-</w:t>
      </w:r>
      <w:r w:rsidRPr="007558DA">
        <w:rPr>
          <w:rFonts w:ascii="Times New Roman" w:hAnsi="Times New Roman" w:cs="Times New Roman"/>
          <w:sz w:val="24"/>
          <w:szCs w:val="24"/>
        </w:rPr>
        <w:t>national governments</w:t>
      </w:r>
      <w:r w:rsidR="002E52CD" w:rsidRPr="007558DA">
        <w:rPr>
          <w:rFonts w:ascii="Times New Roman" w:hAnsi="Times New Roman" w:cs="Times New Roman"/>
          <w:sz w:val="24"/>
          <w:szCs w:val="24"/>
        </w:rPr>
        <w:t xml:space="preserve"> (Boadway and  Shah:2007).</w:t>
      </w:r>
    </w:p>
    <w:p w:rsidR="002C0B35" w:rsidRPr="007558DA" w:rsidRDefault="002E52CD" w:rsidP="007843EF">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Pertinent to </w:t>
      </w:r>
      <w:r w:rsidR="00AC2423" w:rsidRPr="007558DA">
        <w:rPr>
          <w:rFonts w:ascii="Times New Roman" w:hAnsi="Times New Roman" w:cs="Times New Roman"/>
          <w:sz w:val="24"/>
          <w:szCs w:val="24"/>
        </w:rPr>
        <w:t>assign</w:t>
      </w:r>
      <w:r w:rsidR="00E06B9F" w:rsidRPr="007558DA">
        <w:rPr>
          <w:rFonts w:ascii="Times New Roman" w:hAnsi="Times New Roman" w:cs="Times New Roman"/>
          <w:sz w:val="24"/>
          <w:szCs w:val="24"/>
        </w:rPr>
        <w:t xml:space="preserve">ing tax bases to local </w:t>
      </w:r>
      <w:r w:rsidRPr="007558DA">
        <w:rPr>
          <w:rFonts w:ascii="Times New Roman" w:hAnsi="Times New Roman" w:cs="Times New Roman"/>
          <w:sz w:val="24"/>
          <w:szCs w:val="24"/>
        </w:rPr>
        <w:t>governments Tanzi</w:t>
      </w:r>
      <w:r w:rsidR="00A916BE" w:rsidRPr="007558DA">
        <w:rPr>
          <w:rFonts w:ascii="Times New Roman" w:hAnsi="Times New Roman" w:cs="Times New Roman"/>
          <w:sz w:val="24"/>
          <w:szCs w:val="24"/>
        </w:rPr>
        <w:t xml:space="preserve"> </w:t>
      </w:r>
      <w:r w:rsidR="002410CD" w:rsidRPr="007558DA">
        <w:rPr>
          <w:rFonts w:ascii="Times New Roman" w:hAnsi="Times New Roman" w:cs="Times New Roman"/>
          <w:sz w:val="24"/>
          <w:szCs w:val="24"/>
        </w:rPr>
        <w:t>evokes</w:t>
      </w:r>
      <w:r w:rsidR="00A916BE" w:rsidRPr="007558DA">
        <w:rPr>
          <w:rFonts w:ascii="Times New Roman" w:hAnsi="Times New Roman" w:cs="Times New Roman"/>
          <w:sz w:val="24"/>
          <w:szCs w:val="24"/>
        </w:rPr>
        <w:t xml:space="preserve"> the need to take several </w:t>
      </w:r>
      <w:r w:rsidR="00197BD9" w:rsidRPr="007558DA">
        <w:rPr>
          <w:rFonts w:ascii="Times New Roman" w:hAnsi="Times New Roman" w:cs="Times New Roman"/>
          <w:sz w:val="24"/>
          <w:szCs w:val="24"/>
        </w:rPr>
        <w:t>considerations</w:t>
      </w:r>
      <w:r w:rsidRPr="007558DA">
        <w:rPr>
          <w:rFonts w:ascii="Times New Roman" w:hAnsi="Times New Roman" w:cs="Times New Roman"/>
          <w:sz w:val="24"/>
          <w:szCs w:val="24"/>
        </w:rPr>
        <w:t>.</w:t>
      </w:r>
      <w:r w:rsidR="00AC2423" w:rsidRPr="007558DA">
        <w:rPr>
          <w:rFonts w:ascii="Times New Roman" w:hAnsi="Times New Roman" w:cs="Times New Roman"/>
          <w:sz w:val="24"/>
          <w:szCs w:val="24"/>
        </w:rPr>
        <w:t xml:space="preserve">  </w:t>
      </w:r>
      <w:r w:rsidR="00197BD9" w:rsidRPr="007558DA">
        <w:rPr>
          <w:rFonts w:ascii="Times New Roman" w:hAnsi="Times New Roman" w:cs="Times New Roman"/>
          <w:sz w:val="24"/>
          <w:szCs w:val="24"/>
        </w:rPr>
        <w:t xml:space="preserve">He </w:t>
      </w:r>
      <w:r w:rsidR="00E06B9F" w:rsidRPr="007558DA">
        <w:rPr>
          <w:rFonts w:ascii="Times New Roman" w:hAnsi="Times New Roman" w:cs="Times New Roman"/>
          <w:sz w:val="24"/>
          <w:szCs w:val="24"/>
        </w:rPr>
        <w:t>further</w:t>
      </w:r>
      <w:r w:rsidR="00AC2423" w:rsidRPr="007558DA">
        <w:rPr>
          <w:rFonts w:ascii="Times New Roman" w:hAnsi="Times New Roman" w:cs="Times New Roman"/>
          <w:sz w:val="24"/>
          <w:szCs w:val="24"/>
        </w:rPr>
        <w:t xml:space="preserve"> </w:t>
      </w:r>
      <w:r w:rsidR="002410CD" w:rsidRPr="007558DA">
        <w:rPr>
          <w:rFonts w:ascii="Times New Roman" w:hAnsi="Times New Roman" w:cs="Times New Roman"/>
          <w:sz w:val="24"/>
          <w:szCs w:val="24"/>
        </w:rPr>
        <w:t>enunciate</w:t>
      </w:r>
      <w:r w:rsidR="008D5338" w:rsidRPr="007558DA">
        <w:rPr>
          <w:rFonts w:ascii="Times New Roman" w:hAnsi="Times New Roman" w:cs="Times New Roman"/>
          <w:sz w:val="24"/>
          <w:szCs w:val="24"/>
        </w:rPr>
        <w:t>s</w:t>
      </w:r>
      <w:r w:rsidR="002410CD" w:rsidRPr="007558DA">
        <w:rPr>
          <w:rFonts w:ascii="Times New Roman" w:hAnsi="Times New Roman" w:cs="Times New Roman"/>
          <w:sz w:val="24"/>
          <w:szCs w:val="24"/>
        </w:rPr>
        <w:t xml:space="preserve"> </w:t>
      </w:r>
      <w:r w:rsidR="00AC2423" w:rsidRPr="007558DA">
        <w:rPr>
          <w:rFonts w:ascii="Times New Roman" w:hAnsi="Times New Roman" w:cs="Times New Roman"/>
          <w:sz w:val="24"/>
          <w:szCs w:val="24"/>
        </w:rPr>
        <w:t xml:space="preserve">that the first is </w:t>
      </w:r>
      <w:r w:rsidR="00197BD9" w:rsidRPr="007558DA">
        <w:rPr>
          <w:rFonts w:ascii="Times New Roman" w:hAnsi="Times New Roman" w:cs="Times New Roman"/>
          <w:sz w:val="24"/>
          <w:szCs w:val="24"/>
        </w:rPr>
        <w:t xml:space="preserve">to provide emphasis to </w:t>
      </w:r>
      <w:r w:rsidR="00AC2423" w:rsidRPr="007558DA">
        <w:rPr>
          <w:rFonts w:ascii="Times New Roman" w:hAnsi="Times New Roman" w:cs="Times New Roman"/>
          <w:sz w:val="24"/>
          <w:szCs w:val="24"/>
        </w:rPr>
        <w:t xml:space="preserve">the importance </w:t>
      </w:r>
      <w:r w:rsidR="00D70C93" w:rsidRPr="007558DA">
        <w:rPr>
          <w:rFonts w:ascii="Times New Roman" w:hAnsi="Times New Roman" w:cs="Times New Roman"/>
          <w:sz w:val="24"/>
          <w:szCs w:val="24"/>
        </w:rPr>
        <w:t>given to other objectives</w:t>
      </w:r>
      <w:r w:rsidR="00AC2423" w:rsidRPr="007558DA">
        <w:rPr>
          <w:rFonts w:ascii="Times New Roman" w:hAnsi="Times New Roman" w:cs="Times New Roman"/>
          <w:sz w:val="24"/>
          <w:szCs w:val="24"/>
        </w:rPr>
        <w:t xml:space="preserve"> than </w:t>
      </w:r>
      <w:r w:rsidR="00D70C93" w:rsidRPr="007558DA">
        <w:rPr>
          <w:rFonts w:ascii="Times New Roman" w:hAnsi="Times New Roman" w:cs="Times New Roman"/>
          <w:sz w:val="24"/>
          <w:szCs w:val="24"/>
        </w:rPr>
        <w:t xml:space="preserve">revenue. </w:t>
      </w:r>
      <w:r w:rsidR="00197BD9" w:rsidRPr="007558DA">
        <w:rPr>
          <w:rFonts w:ascii="Times New Roman" w:hAnsi="Times New Roman" w:cs="Times New Roman"/>
          <w:sz w:val="24"/>
          <w:szCs w:val="24"/>
        </w:rPr>
        <w:t>If more</w:t>
      </w:r>
      <w:r w:rsidR="00AC2423" w:rsidRPr="007558DA">
        <w:rPr>
          <w:rFonts w:ascii="Times New Roman" w:hAnsi="Times New Roman" w:cs="Times New Roman"/>
          <w:sz w:val="24"/>
          <w:szCs w:val="24"/>
        </w:rPr>
        <w:t xml:space="preserve"> attention </w:t>
      </w:r>
      <w:r w:rsidR="00197BD9" w:rsidRPr="007558DA">
        <w:rPr>
          <w:rFonts w:ascii="Times New Roman" w:hAnsi="Times New Roman" w:cs="Times New Roman"/>
          <w:sz w:val="24"/>
          <w:szCs w:val="24"/>
        </w:rPr>
        <w:t xml:space="preserve">is </w:t>
      </w:r>
      <w:r w:rsidR="00AC2423" w:rsidRPr="007558DA">
        <w:rPr>
          <w:rFonts w:ascii="Times New Roman" w:hAnsi="Times New Roman" w:cs="Times New Roman"/>
          <w:sz w:val="24"/>
          <w:szCs w:val="24"/>
        </w:rPr>
        <w:t xml:space="preserve">given to </w:t>
      </w:r>
      <w:r w:rsidR="00197BD9" w:rsidRPr="007558DA">
        <w:rPr>
          <w:rFonts w:ascii="Times New Roman" w:hAnsi="Times New Roman" w:cs="Times New Roman"/>
          <w:sz w:val="24"/>
          <w:szCs w:val="24"/>
        </w:rPr>
        <w:t xml:space="preserve">other </w:t>
      </w:r>
      <w:r w:rsidR="00AC2423" w:rsidRPr="007558DA">
        <w:rPr>
          <w:rFonts w:ascii="Times New Roman" w:hAnsi="Times New Roman" w:cs="Times New Roman"/>
          <w:sz w:val="24"/>
          <w:szCs w:val="24"/>
        </w:rPr>
        <w:t xml:space="preserve">objectives </w:t>
      </w:r>
      <w:r w:rsidR="00197BD9" w:rsidRPr="007558DA">
        <w:rPr>
          <w:rFonts w:ascii="Times New Roman" w:hAnsi="Times New Roman" w:cs="Times New Roman"/>
          <w:sz w:val="24"/>
          <w:szCs w:val="24"/>
        </w:rPr>
        <w:t xml:space="preserve">he </w:t>
      </w:r>
      <w:r w:rsidR="005F5713" w:rsidRPr="007558DA">
        <w:rPr>
          <w:rFonts w:ascii="Times New Roman" w:hAnsi="Times New Roman" w:cs="Times New Roman"/>
          <w:sz w:val="24"/>
          <w:szCs w:val="24"/>
        </w:rPr>
        <w:t>advised to</w:t>
      </w:r>
      <w:r w:rsidR="00197BD9" w:rsidRPr="007558DA">
        <w:rPr>
          <w:rFonts w:ascii="Times New Roman" w:hAnsi="Times New Roman" w:cs="Times New Roman"/>
          <w:sz w:val="24"/>
          <w:szCs w:val="24"/>
        </w:rPr>
        <w:t xml:space="preserve"> </w:t>
      </w:r>
      <w:r w:rsidR="005F5713" w:rsidRPr="007558DA">
        <w:rPr>
          <w:rFonts w:ascii="Times New Roman" w:hAnsi="Times New Roman" w:cs="Times New Roman"/>
          <w:sz w:val="24"/>
          <w:szCs w:val="24"/>
        </w:rPr>
        <w:t xml:space="preserve">refrain </w:t>
      </w:r>
      <w:r w:rsidR="00197BD9" w:rsidRPr="007558DA">
        <w:rPr>
          <w:rFonts w:ascii="Times New Roman" w:hAnsi="Times New Roman" w:cs="Times New Roman"/>
          <w:sz w:val="24"/>
          <w:szCs w:val="24"/>
        </w:rPr>
        <w:t>assign</w:t>
      </w:r>
      <w:r w:rsidR="005F5713" w:rsidRPr="007558DA">
        <w:rPr>
          <w:rFonts w:ascii="Times New Roman" w:hAnsi="Times New Roman" w:cs="Times New Roman"/>
          <w:sz w:val="24"/>
          <w:szCs w:val="24"/>
        </w:rPr>
        <w:t>ing</w:t>
      </w:r>
      <w:r w:rsidR="00197BD9" w:rsidRPr="007558DA">
        <w:rPr>
          <w:rFonts w:ascii="Times New Roman" w:hAnsi="Times New Roman" w:cs="Times New Roman"/>
          <w:sz w:val="24"/>
          <w:szCs w:val="24"/>
        </w:rPr>
        <w:t xml:space="preserve"> those </w:t>
      </w:r>
      <w:r w:rsidR="00AC2423" w:rsidRPr="007558DA">
        <w:rPr>
          <w:rFonts w:ascii="Times New Roman" w:hAnsi="Times New Roman" w:cs="Times New Roman"/>
          <w:sz w:val="24"/>
          <w:szCs w:val="24"/>
        </w:rPr>
        <w:t xml:space="preserve">tax bases to local </w:t>
      </w:r>
      <w:r w:rsidR="00EC6D1B" w:rsidRPr="007558DA">
        <w:rPr>
          <w:rFonts w:ascii="Times New Roman" w:hAnsi="Times New Roman" w:cs="Times New Roman"/>
          <w:sz w:val="24"/>
          <w:szCs w:val="24"/>
        </w:rPr>
        <w:t>governments</w:t>
      </w:r>
      <w:r w:rsidR="00AC2423" w:rsidRPr="007558DA">
        <w:rPr>
          <w:rFonts w:ascii="Times New Roman" w:hAnsi="Times New Roman" w:cs="Times New Roman"/>
          <w:sz w:val="24"/>
          <w:szCs w:val="24"/>
        </w:rPr>
        <w:t xml:space="preserve">. For example </w:t>
      </w:r>
      <w:r w:rsidR="005F5713" w:rsidRPr="007558DA">
        <w:rPr>
          <w:rFonts w:ascii="Times New Roman" w:hAnsi="Times New Roman" w:cs="Times New Roman"/>
          <w:sz w:val="24"/>
          <w:szCs w:val="24"/>
        </w:rPr>
        <w:t xml:space="preserve">if the prefer objective is </w:t>
      </w:r>
      <w:r w:rsidR="00197BD9" w:rsidRPr="007558DA">
        <w:rPr>
          <w:rFonts w:ascii="Times New Roman" w:hAnsi="Times New Roman" w:cs="Times New Roman"/>
          <w:sz w:val="24"/>
          <w:szCs w:val="24"/>
        </w:rPr>
        <w:t xml:space="preserve">to </w:t>
      </w:r>
      <w:r w:rsidR="001074A5" w:rsidRPr="007558DA">
        <w:rPr>
          <w:rFonts w:ascii="Times New Roman" w:hAnsi="Times New Roman" w:cs="Times New Roman"/>
          <w:sz w:val="24"/>
          <w:szCs w:val="24"/>
        </w:rPr>
        <w:t>undertake</w:t>
      </w:r>
      <w:r w:rsidR="00197BD9" w:rsidRPr="007558DA">
        <w:rPr>
          <w:rFonts w:ascii="Times New Roman" w:hAnsi="Times New Roman" w:cs="Times New Roman"/>
          <w:sz w:val="24"/>
          <w:szCs w:val="24"/>
        </w:rPr>
        <w:t xml:space="preserve"> stabilization policies </w:t>
      </w:r>
      <w:r w:rsidR="00AC2423" w:rsidRPr="007558DA">
        <w:rPr>
          <w:rFonts w:ascii="Times New Roman" w:hAnsi="Times New Roman" w:cs="Times New Roman"/>
          <w:sz w:val="24"/>
          <w:szCs w:val="24"/>
        </w:rPr>
        <w:t xml:space="preserve">certain tax bases, such as </w:t>
      </w:r>
      <w:r w:rsidR="002C0B35" w:rsidRPr="007558DA">
        <w:rPr>
          <w:rFonts w:ascii="Times New Roman" w:hAnsi="Times New Roman" w:cs="Times New Roman"/>
          <w:sz w:val="24"/>
          <w:szCs w:val="24"/>
        </w:rPr>
        <w:t>the progressive income tax and the corporate income tax should be left to the central govern</w:t>
      </w:r>
      <w:r w:rsidR="00EC6D1B" w:rsidRPr="007558DA">
        <w:rPr>
          <w:rFonts w:ascii="Times New Roman" w:hAnsi="Times New Roman" w:cs="Times New Roman"/>
          <w:sz w:val="24"/>
          <w:szCs w:val="24"/>
        </w:rPr>
        <w:t>ment</w:t>
      </w:r>
      <w:r w:rsidRPr="007558DA">
        <w:rPr>
          <w:rFonts w:ascii="Times New Roman" w:hAnsi="Times New Roman" w:cs="Times New Roman"/>
          <w:sz w:val="24"/>
          <w:szCs w:val="24"/>
        </w:rPr>
        <w:t xml:space="preserve"> </w:t>
      </w:r>
      <w:r w:rsidR="00300671" w:rsidRPr="007558DA">
        <w:rPr>
          <w:rFonts w:ascii="Times New Roman" w:hAnsi="Times New Roman" w:cs="Times New Roman"/>
          <w:sz w:val="24"/>
          <w:szCs w:val="24"/>
        </w:rPr>
        <w:t>(</w:t>
      </w:r>
      <w:r w:rsidRPr="007558DA">
        <w:rPr>
          <w:rFonts w:ascii="Times New Roman" w:hAnsi="Times New Roman" w:cs="Times New Roman"/>
          <w:sz w:val="24"/>
          <w:szCs w:val="24"/>
        </w:rPr>
        <w:t>Tanzi:1995</w:t>
      </w:r>
      <w:r w:rsidR="00B36EF5" w:rsidRPr="007558DA">
        <w:rPr>
          <w:rFonts w:ascii="Times New Roman" w:hAnsi="Times New Roman" w:cs="Times New Roman"/>
          <w:sz w:val="24"/>
          <w:szCs w:val="24"/>
        </w:rPr>
        <w:t>, p.</w:t>
      </w:r>
      <w:r w:rsidRPr="007558DA">
        <w:rPr>
          <w:rFonts w:ascii="Times New Roman" w:hAnsi="Times New Roman" w:cs="Times New Roman"/>
          <w:sz w:val="24"/>
          <w:szCs w:val="24"/>
        </w:rPr>
        <w:t xml:space="preserve"> 312).</w:t>
      </w:r>
    </w:p>
    <w:p w:rsidR="00D70C93" w:rsidRPr="007558DA" w:rsidRDefault="002C0B35" w:rsidP="007843EF">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The second consideration is the mobility of the tax bases</w:t>
      </w:r>
      <w:r w:rsidR="00D70C93" w:rsidRPr="007558DA">
        <w:rPr>
          <w:rFonts w:ascii="Times New Roman" w:hAnsi="Times New Roman" w:cs="Times New Roman"/>
          <w:sz w:val="24"/>
          <w:szCs w:val="24"/>
        </w:rPr>
        <w:t>.</w:t>
      </w:r>
      <w:r w:rsidRPr="007558DA">
        <w:rPr>
          <w:rFonts w:ascii="Times New Roman" w:hAnsi="Times New Roman" w:cs="Times New Roman"/>
          <w:sz w:val="24"/>
          <w:szCs w:val="24"/>
        </w:rPr>
        <w:t xml:space="preserve"> If a tax base can easily escape taxation at the local level by moving to another jurisdiction, that base is not a good candidate for local taxation. Thus </w:t>
      </w:r>
      <w:r w:rsidR="00197BD9" w:rsidRPr="007558DA">
        <w:rPr>
          <w:rFonts w:ascii="Times New Roman" w:hAnsi="Times New Roman" w:cs="Times New Roman"/>
          <w:sz w:val="24"/>
          <w:szCs w:val="24"/>
        </w:rPr>
        <w:t xml:space="preserve">Tanzi noted that </w:t>
      </w:r>
      <w:r w:rsidRPr="007558DA">
        <w:rPr>
          <w:rFonts w:ascii="Times New Roman" w:hAnsi="Times New Roman" w:cs="Times New Roman"/>
          <w:sz w:val="24"/>
          <w:szCs w:val="24"/>
        </w:rPr>
        <w:t>the more mobile the tax base the more desirable that it remain at the central level.</w:t>
      </w:r>
    </w:p>
    <w:p w:rsidR="00E452E9" w:rsidRPr="007558DA" w:rsidRDefault="00197BD9" w:rsidP="007843EF">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As macroeconomic stabilization is </w:t>
      </w:r>
      <w:r w:rsidR="0085719B" w:rsidRPr="007558DA">
        <w:rPr>
          <w:rFonts w:ascii="Times New Roman" w:hAnsi="Times New Roman" w:cs="Times New Roman"/>
          <w:sz w:val="24"/>
          <w:szCs w:val="24"/>
        </w:rPr>
        <w:t>fundamental role of any government</w:t>
      </w:r>
      <w:r w:rsidR="005F5713" w:rsidRPr="007558DA">
        <w:rPr>
          <w:rFonts w:ascii="Times New Roman" w:hAnsi="Times New Roman" w:cs="Times New Roman"/>
          <w:sz w:val="24"/>
          <w:szCs w:val="24"/>
        </w:rPr>
        <w:t>;</w:t>
      </w:r>
      <w:r w:rsidR="0085719B" w:rsidRPr="007558DA">
        <w:rPr>
          <w:rFonts w:ascii="Times New Roman" w:hAnsi="Times New Roman" w:cs="Times New Roman"/>
          <w:sz w:val="24"/>
          <w:szCs w:val="24"/>
        </w:rPr>
        <w:t xml:space="preserve"> most fiscal decentralization proponents </w:t>
      </w:r>
      <w:r w:rsidR="00FB2AE8" w:rsidRPr="007558DA">
        <w:rPr>
          <w:rFonts w:ascii="Times New Roman" w:hAnsi="Times New Roman" w:cs="Times New Roman"/>
          <w:sz w:val="24"/>
          <w:szCs w:val="24"/>
        </w:rPr>
        <w:t xml:space="preserve">call for central control over the tax instruments that may substantially influence central budget deficits or inflation. </w:t>
      </w:r>
    </w:p>
    <w:p w:rsidR="00AC2423" w:rsidRPr="007558DA" w:rsidRDefault="002C0B35" w:rsidP="007843EF">
      <w:pPr>
        <w:pStyle w:val="Default"/>
        <w:spacing w:after="120" w:line="360" w:lineRule="auto"/>
        <w:jc w:val="both"/>
        <w:rPr>
          <w:rFonts w:eastAsiaTheme="majorEastAsia"/>
          <w:color w:val="auto"/>
          <w:spacing w:val="-6"/>
          <w:lang w:bidi="en-US"/>
        </w:rPr>
      </w:pPr>
      <w:r w:rsidRPr="007558DA">
        <w:rPr>
          <w:rFonts w:eastAsiaTheme="majorEastAsia"/>
          <w:color w:val="auto"/>
          <w:spacing w:val="-6"/>
          <w:lang w:bidi="en-US"/>
        </w:rPr>
        <w:t xml:space="preserve">The third consideration involves economies of scale. Depending on informational requirements ( for example the need for a national taxpayer identification number), technical requirements </w:t>
      </w:r>
      <w:r w:rsidR="006B47A0" w:rsidRPr="007558DA">
        <w:rPr>
          <w:rFonts w:eastAsiaTheme="majorEastAsia"/>
          <w:color w:val="auto"/>
          <w:spacing w:val="-6"/>
          <w:lang w:bidi="en-US"/>
        </w:rPr>
        <w:t xml:space="preserve">( the use of computers), or other factors, </w:t>
      </w:r>
      <w:r w:rsidR="00EC6D1B" w:rsidRPr="007558DA">
        <w:rPr>
          <w:rFonts w:eastAsiaTheme="majorEastAsia"/>
          <w:color w:val="auto"/>
          <w:spacing w:val="-6"/>
          <w:lang w:bidi="en-US"/>
        </w:rPr>
        <w:t>economics</w:t>
      </w:r>
      <w:r w:rsidR="006B47A0" w:rsidRPr="007558DA">
        <w:rPr>
          <w:rFonts w:eastAsiaTheme="majorEastAsia"/>
          <w:color w:val="auto"/>
          <w:spacing w:val="-6"/>
          <w:lang w:bidi="en-US"/>
        </w:rPr>
        <w:t xml:space="preserve"> of scale in tax administration for a given tax argue for leaving that tax to the central government. This consideration implies that the value-added tax and the global income ta</w:t>
      </w:r>
      <w:r w:rsidR="001074A5" w:rsidRPr="007558DA">
        <w:rPr>
          <w:rFonts w:eastAsiaTheme="majorEastAsia"/>
          <w:color w:val="auto"/>
          <w:spacing w:val="-6"/>
          <w:lang w:bidi="en-US"/>
        </w:rPr>
        <w:t xml:space="preserve">x should be centrally collected </w:t>
      </w:r>
      <w:r w:rsidR="0085719B" w:rsidRPr="007558DA">
        <w:rPr>
          <w:rFonts w:eastAsiaTheme="majorEastAsia"/>
          <w:color w:val="auto"/>
          <w:spacing w:val="-6"/>
          <w:lang w:bidi="en-US"/>
        </w:rPr>
        <w:t>(Tanzi</w:t>
      </w:r>
      <w:r w:rsidR="00B36EF5" w:rsidRPr="007558DA">
        <w:rPr>
          <w:rFonts w:eastAsiaTheme="majorEastAsia"/>
          <w:color w:val="auto"/>
          <w:spacing w:val="-6"/>
          <w:lang w:bidi="en-US"/>
        </w:rPr>
        <w:t>:1</w:t>
      </w:r>
      <w:r w:rsidR="0085719B" w:rsidRPr="007558DA">
        <w:rPr>
          <w:rFonts w:eastAsiaTheme="majorEastAsia"/>
          <w:color w:val="auto"/>
          <w:spacing w:val="-6"/>
          <w:lang w:bidi="en-US"/>
        </w:rPr>
        <w:t>995)</w:t>
      </w:r>
      <w:r w:rsidR="001074A5" w:rsidRPr="007558DA">
        <w:rPr>
          <w:rFonts w:eastAsiaTheme="majorEastAsia"/>
          <w:color w:val="auto"/>
          <w:spacing w:val="-6"/>
          <w:lang w:bidi="en-US"/>
        </w:rPr>
        <w:t>.</w:t>
      </w:r>
      <w:r w:rsidR="006B47A0" w:rsidRPr="007558DA">
        <w:rPr>
          <w:rFonts w:eastAsiaTheme="majorEastAsia"/>
          <w:color w:val="auto"/>
          <w:spacing w:val="-6"/>
          <w:lang w:bidi="en-US"/>
        </w:rPr>
        <w:t xml:space="preserve"> </w:t>
      </w:r>
    </w:p>
    <w:p w:rsidR="00E52825" w:rsidRPr="007558DA" w:rsidRDefault="006B47A0" w:rsidP="007843EF">
      <w:pPr>
        <w:pStyle w:val="Default"/>
        <w:spacing w:after="120" w:line="360" w:lineRule="auto"/>
        <w:jc w:val="both"/>
        <w:rPr>
          <w:rFonts w:eastAsiaTheme="majorEastAsia"/>
          <w:color w:val="auto"/>
          <w:spacing w:val="-6"/>
          <w:lang w:bidi="en-US"/>
        </w:rPr>
      </w:pPr>
      <w:r w:rsidRPr="007558DA">
        <w:rPr>
          <w:rFonts w:eastAsiaTheme="majorEastAsia"/>
          <w:color w:val="auto"/>
          <w:spacing w:val="-6"/>
          <w:lang w:bidi="en-US"/>
        </w:rPr>
        <w:t xml:space="preserve">The fourth </w:t>
      </w:r>
      <w:r w:rsidR="00EC6D1B" w:rsidRPr="007558DA">
        <w:rPr>
          <w:rFonts w:eastAsiaTheme="majorEastAsia"/>
          <w:color w:val="auto"/>
          <w:spacing w:val="-6"/>
          <w:lang w:bidi="en-US"/>
        </w:rPr>
        <w:t>consideration is ownership of the tax base. Some tax bases are exclusively owned by the respective governments. Such bases are advised to be assigned according to the ownership entitlements</w:t>
      </w:r>
      <w:r w:rsidR="002410CD" w:rsidRPr="007558DA">
        <w:rPr>
          <w:rFonts w:eastAsiaTheme="majorEastAsia"/>
          <w:color w:val="auto"/>
          <w:spacing w:val="-6"/>
          <w:lang w:bidi="en-US"/>
        </w:rPr>
        <w:t xml:space="preserve"> (</w:t>
      </w:r>
      <w:r w:rsidR="002410CD" w:rsidRPr="007558DA">
        <w:t>Kelly</w:t>
      </w:r>
      <w:r w:rsidR="00221F9F" w:rsidRPr="007558DA">
        <w:t>: 1999</w:t>
      </w:r>
      <w:r w:rsidR="002410CD" w:rsidRPr="007558DA">
        <w:t>)</w:t>
      </w:r>
      <w:r w:rsidR="00EC6D1B" w:rsidRPr="007558DA">
        <w:rPr>
          <w:rFonts w:eastAsiaTheme="majorEastAsia"/>
          <w:color w:val="auto"/>
          <w:spacing w:val="-6"/>
          <w:lang w:bidi="en-US"/>
        </w:rPr>
        <w:t>.</w:t>
      </w:r>
      <w:r w:rsidR="0085719B" w:rsidRPr="007558DA">
        <w:rPr>
          <w:rFonts w:eastAsiaTheme="majorEastAsia"/>
          <w:color w:val="auto"/>
          <w:spacing w:val="-6"/>
          <w:lang w:bidi="en-US"/>
        </w:rPr>
        <w:t xml:space="preserve"> </w:t>
      </w:r>
    </w:p>
    <w:p w:rsidR="00486294" w:rsidRPr="007558DA" w:rsidRDefault="00C342C0" w:rsidP="00CA3E60">
      <w:pPr>
        <w:pStyle w:val="Default"/>
        <w:spacing w:after="120" w:line="360" w:lineRule="auto"/>
        <w:jc w:val="both"/>
        <w:rPr>
          <w:rFonts w:eastAsiaTheme="majorEastAsia"/>
          <w:color w:val="auto"/>
          <w:spacing w:val="-6"/>
          <w:lang w:bidi="en-US"/>
        </w:rPr>
      </w:pPr>
      <w:r w:rsidRPr="007558DA">
        <w:rPr>
          <w:rFonts w:eastAsiaTheme="majorEastAsia"/>
          <w:color w:val="auto"/>
          <w:spacing w:val="-6"/>
          <w:lang w:bidi="en-US"/>
        </w:rPr>
        <w:t xml:space="preserve">It </w:t>
      </w:r>
      <w:r w:rsidR="00BF77D3" w:rsidRPr="007558DA">
        <w:rPr>
          <w:rFonts w:eastAsiaTheme="majorEastAsia"/>
          <w:color w:val="auto"/>
          <w:spacing w:val="-6"/>
          <w:lang w:bidi="en-US"/>
        </w:rPr>
        <w:t xml:space="preserve">is simple to comprehend </w:t>
      </w:r>
      <w:r w:rsidRPr="007558DA">
        <w:rPr>
          <w:rFonts w:eastAsiaTheme="majorEastAsia"/>
          <w:color w:val="auto"/>
          <w:spacing w:val="-6"/>
          <w:lang w:bidi="en-US"/>
        </w:rPr>
        <w:t xml:space="preserve">from the </w:t>
      </w:r>
      <w:r w:rsidR="00E137BC" w:rsidRPr="007558DA">
        <w:rPr>
          <w:rFonts w:eastAsiaTheme="majorEastAsia"/>
          <w:color w:val="auto"/>
          <w:spacing w:val="-6"/>
          <w:lang w:bidi="en-US"/>
        </w:rPr>
        <w:t xml:space="preserve">foregoing discussion that </w:t>
      </w:r>
      <w:r w:rsidRPr="007558DA">
        <w:rPr>
          <w:rFonts w:eastAsiaTheme="majorEastAsia"/>
          <w:color w:val="auto"/>
          <w:spacing w:val="-6"/>
          <w:lang w:bidi="en-US"/>
        </w:rPr>
        <w:t xml:space="preserve">the potential revenue from the tax bases that can efficiently be exploited </w:t>
      </w:r>
      <w:r w:rsidR="00E137BC" w:rsidRPr="007558DA">
        <w:rPr>
          <w:rFonts w:eastAsiaTheme="majorEastAsia"/>
          <w:color w:val="auto"/>
          <w:spacing w:val="-6"/>
          <w:lang w:bidi="en-US"/>
        </w:rPr>
        <w:t xml:space="preserve">at sub-national level </w:t>
      </w:r>
      <w:r w:rsidR="00242C8B" w:rsidRPr="007558DA">
        <w:rPr>
          <w:rFonts w:eastAsiaTheme="majorEastAsia"/>
          <w:color w:val="auto"/>
          <w:spacing w:val="-6"/>
          <w:lang w:bidi="en-US"/>
        </w:rPr>
        <w:t>is</w:t>
      </w:r>
      <w:r w:rsidRPr="007558DA">
        <w:rPr>
          <w:rFonts w:eastAsiaTheme="majorEastAsia"/>
          <w:color w:val="auto"/>
          <w:spacing w:val="-6"/>
          <w:lang w:bidi="en-US"/>
        </w:rPr>
        <w:t xml:space="preserve"> more limited than the spending obligations typically assigned to </w:t>
      </w:r>
      <w:r w:rsidR="00E137BC" w:rsidRPr="007558DA">
        <w:rPr>
          <w:rFonts w:eastAsiaTheme="majorEastAsia"/>
          <w:color w:val="auto"/>
          <w:spacing w:val="-6"/>
          <w:lang w:bidi="en-US"/>
        </w:rPr>
        <w:t>them</w:t>
      </w:r>
      <w:r w:rsidRPr="007558DA">
        <w:rPr>
          <w:rFonts w:eastAsiaTheme="majorEastAsia"/>
          <w:color w:val="auto"/>
          <w:spacing w:val="-6"/>
          <w:lang w:bidi="en-US"/>
        </w:rPr>
        <w:t xml:space="preserve"> in decentralized economies</w:t>
      </w:r>
      <w:r w:rsidR="00831701" w:rsidRPr="007558DA">
        <w:rPr>
          <w:rFonts w:eastAsiaTheme="majorEastAsia"/>
          <w:color w:val="auto"/>
          <w:spacing w:val="-6"/>
          <w:lang w:bidi="en-US"/>
        </w:rPr>
        <w:t xml:space="preserve"> (Smoke:2004)</w:t>
      </w:r>
      <w:r w:rsidRPr="007558DA">
        <w:rPr>
          <w:rFonts w:eastAsiaTheme="majorEastAsia"/>
          <w:color w:val="auto"/>
          <w:spacing w:val="-6"/>
          <w:lang w:bidi="en-US"/>
        </w:rPr>
        <w:t>. For this reason, decentralized countries often end up having a large degree of vertical imbalance</w:t>
      </w:r>
      <w:r w:rsidR="005E5675" w:rsidRPr="007558DA">
        <w:rPr>
          <w:rFonts w:eastAsiaTheme="majorEastAsia"/>
          <w:color w:val="auto"/>
          <w:spacing w:val="-6"/>
          <w:lang w:bidi="en-US"/>
        </w:rPr>
        <w:t xml:space="preserve">. </w:t>
      </w:r>
      <w:r w:rsidR="00E137BC" w:rsidRPr="007558DA">
        <w:rPr>
          <w:rFonts w:eastAsiaTheme="majorEastAsia"/>
          <w:color w:val="auto"/>
          <w:spacing w:val="-6"/>
          <w:lang w:bidi="en-US"/>
        </w:rPr>
        <w:t>Virtually, b</w:t>
      </w:r>
      <w:r w:rsidR="005E5675" w:rsidRPr="007558DA">
        <w:rPr>
          <w:rFonts w:eastAsiaTheme="majorEastAsia"/>
          <w:color w:val="auto"/>
          <w:spacing w:val="-6"/>
          <w:lang w:bidi="en-US"/>
        </w:rPr>
        <w:t>oth vertical and horizontal imbalances</w:t>
      </w:r>
      <w:r w:rsidR="00242C8B" w:rsidRPr="007558DA">
        <w:rPr>
          <w:rFonts w:eastAsiaTheme="majorEastAsia"/>
          <w:color w:val="auto"/>
          <w:spacing w:val="-6"/>
          <w:lang w:bidi="en-US"/>
        </w:rPr>
        <w:t xml:space="preserve"> resulted from mismatch of expenditure and revenue assignments, at sub-national </w:t>
      </w:r>
      <w:r w:rsidR="00242C8B" w:rsidRPr="007558DA">
        <w:rPr>
          <w:rFonts w:eastAsiaTheme="majorEastAsia"/>
          <w:color w:val="auto"/>
          <w:spacing w:val="-6"/>
          <w:lang w:bidi="en-US"/>
        </w:rPr>
        <w:lastRenderedPageBreak/>
        <w:t>level are mostly covered</w:t>
      </w:r>
      <w:r w:rsidRPr="007558DA">
        <w:rPr>
          <w:rFonts w:eastAsiaTheme="majorEastAsia"/>
          <w:color w:val="auto"/>
          <w:spacing w:val="-6"/>
          <w:lang w:bidi="en-US"/>
        </w:rPr>
        <w:t xml:space="preserve"> through transfers from the central government</w:t>
      </w:r>
      <w:r w:rsidR="005E5675" w:rsidRPr="007558DA">
        <w:rPr>
          <w:rFonts w:eastAsiaTheme="majorEastAsia"/>
          <w:color w:val="auto"/>
          <w:spacing w:val="-6"/>
          <w:lang w:bidi="en-US"/>
        </w:rPr>
        <w:t xml:space="preserve">, which is the central theme of the </w:t>
      </w:r>
      <w:r w:rsidR="00E137BC" w:rsidRPr="007558DA">
        <w:rPr>
          <w:rFonts w:eastAsiaTheme="majorEastAsia"/>
          <w:color w:val="auto"/>
          <w:spacing w:val="-6"/>
          <w:lang w:bidi="en-US"/>
        </w:rPr>
        <w:t xml:space="preserve">subsequent </w:t>
      </w:r>
      <w:r w:rsidR="005E5675" w:rsidRPr="007558DA">
        <w:rPr>
          <w:rFonts w:eastAsiaTheme="majorEastAsia"/>
          <w:color w:val="auto"/>
          <w:spacing w:val="-6"/>
          <w:lang w:bidi="en-US"/>
        </w:rPr>
        <w:t>section.</w:t>
      </w:r>
      <w:r w:rsidRPr="007558DA">
        <w:rPr>
          <w:rFonts w:eastAsiaTheme="majorEastAsia"/>
          <w:color w:val="auto"/>
          <w:spacing w:val="-6"/>
          <w:lang w:bidi="en-US"/>
        </w:rPr>
        <w:t xml:space="preserve"> </w:t>
      </w:r>
    </w:p>
    <w:p w:rsidR="009A6DBC" w:rsidRPr="007558DA" w:rsidRDefault="00E137BC" w:rsidP="00CA3E60">
      <w:pPr>
        <w:pStyle w:val="Heading3"/>
        <w:spacing w:before="0" w:line="360" w:lineRule="auto"/>
        <w:jc w:val="both"/>
        <w:rPr>
          <w:rFonts w:ascii="Times New Roman" w:hAnsi="Times New Roman" w:cs="Times New Roman"/>
          <w:b/>
          <w:color w:val="000000" w:themeColor="text1"/>
          <w:spacing w:val="20"/>
        </w:rPr>
      </w:pPr>
      <w:bookmarkStart w:id="52" w:name="_Toc306333406"/>
      <w:bookmarkStart w:id="53" w:name="_Toc306348199"/>
      <w:bookmarkStart w:id="54" w:name="_Toc307477232"/>
      <w:r w:rsidRPr="007558DA">
        <w:rPr>
          <w:rFonts w:ascii="Times New Roman" w:hAnsi="Times New Roman" w:cs="Times New Roman"/>
          <w:b/>
          <w:color w:val="000000" w:themeColor="text1"/>
          <w:spacing w:val="20"/>
        </w:rPr>
        <w:t xml:space="preserve">2.1.3 </w:t>
      </w:r>
      <w:r w:rsidR="0038796E" w:rsidRPr="007558DA">
        <w:rPr>
          <w:rFonts w:ascii="Times New Roman" w:hAnsi="Times New Roman" w:cs="Times New Roman"/>
          <w:b/>
          <w:color w:val="000000" w:themeColor="text1"/>
          <w:spacing w:val="20"/>
        </w:rPr>
        <w:t>Intergovernmental Transfers</w:t>
      </w:r>
      <w:bookmarkEnd w:id="52"/>
      <w:bookmarkEnd w:id="53"/>
      <w:bookmarkEnd w:id="54"/>
    </w:p>
    <w:p w:rsidR="0060474E" w:rsidRPr="007558DA" w:rsidRDefault="00941C5D" w:rsidP="00CA3E60">
      <w:pPr>
        <w:pStyle w:val="Default"/>
        <w:spacing w:after="120" w:line="360" w:lineRule="auto"/>
        <w:jc w:val="both"/>
        <w:rPr>
          <w:rFonts w:eastAsiaTheme="majorEastAsia"/>
          <w:color w:val="auto"/>
          <w:spacing w:val="-6"/>
          <w:lang w:bidi="en-US"/>
        </w:rPr>
      </w:pPr>
      <w:r w:rsidRPr="007558DA">
        <w:rPr>
          <w:rFonts w:eastAsiaTheme="majorEastAsia"/>
          <w:color w:val="auto"/>
          <w:spacing w:val="-6"/>
          <w:lang w:bidi="en-US"/>
        </w:rPr>
        <w:t xml:space="preserve">There is a general </w:t>
      </w:r>
      <w:r w:rsidR="00B079E2" w:rsidRPr="007558DA">
        <w:rPr>
          <w:rFonts w:eastAsiaTheme="majorEastAsia"/>
          <w:color w:val="auto"/>
          <w:spacing w:val="-6"/>
          <w:lang w:bidi="en-US"/>
        </w:rPr>
        <w:t>consensus</w:t>
      </w:r>
      <w:r w:rsidRPr="007558DA">
        <w:rPr>
          <w:rFonts w:eastAsiaTheme="majorEastAsia"/>
          <w:color w:val="auto"/>
          <w:spacing w:val="-6"/>
          <w:lang w:bidi="en-US"/>
        </w:rPr>
        <w:t xml:space="preserve"> that </w:t>
      </w:r>
      <w:r w:rsidR="004728E3" w:rsidRPr="007558DA">
        <w:rPr>
          <w:rFonts w:eastAsiaTheme="majorEastAsia"/>
          <w:color w:val="auto"/>
          <w:spacing w:val="-6"/>
          <w:lang w:bidi="en-US"/>
        </w:rPr>
        <w:t xml:space="preserve">expenditure assignments </w:t>
      </w:r>
      <w:r w:rsidR="00165AF8" w:rsidRPr="007558DA">
        <w:rPr>
          <w:rFonts w:eastAsiaTheme="majorEastAsia"/>
          <w:color w:val="auto"/>
          <w:spacing w:val="-6"/>
          <w:lang w:bidi="en-US"/>
        </w:rPr>
        <w:t>of sub</w:t>
      </w:r>
      <w:r w:rsidR="005E5675" w:rsidRPr="007558DA">
        <w:rPr>
          <w:rFonts w:eastAsiaTheme="majorEastAsia"/>
          <w:color w:val="auto"/>
          <w:spacing w:val="-6"/>
          <w:lang w:bidi="en-US"/>
        </w:rPr>
        <w:t>-</w:t>
      </w:r>
      <w:r w:rsidR="00165AF8" w:rsidRPr="007558DA">
        <w:rPr>
          <w:rFonts w:eastAsiaTheme="majorEastAsia"/>
          <w:color w:val="auto"/>
          <w:spacing w:val="-6"/>
          <w:lang w:bidi="en-US"/>
        </w:rPr>
        <w:t>national</w:t>
      </w:r>
      <w:r w:rsidR="004728E3" w:rsidRPr="007558DA">
        <w:rPr>
          <w:rFonts w:eastAsiaTheme="majorEastAsia"/>
          <w:color w:val="auto"/>
          <w:spacing w:val="-6"/>
          <w:lang w:bidi="en-US"/>
        </w:rPr>
        <w:t xml:space="preserve"> governments </w:t>
      </w:r>
      <w:r w:rsidR="00D476ED" w:rsidRPr="007558DA">
        <w:rPr>
          <w:rFonts w:eastAsiaTheme="majorEastAsia"/>
          <w:color w:val="auto"/>
          <w:spacing w:val="-6"/>
          <w:lang w:bidi="en-US"/>
        </w:rPr>
        <w:t xml:space="preserve">often do not commensurate with revenue assignments. </w:t>
      </w:r>
      <w:r w:rsidR="00165AF8" w:rsidRPr="007558DA">
        <w:rPr>
          <w:rFonts w:eastAsiaTheme="majorEastAsia"/>
          <w:color w:val="auto"/>
          <w:spacing w:val="-6"/>
          <w:lang w:bidi="en-US"/>
        </w:rPr>
        <w:t xml:space="preserve">It is due to the very fact that </w:t>
      </w:r>
      <w:r w:rsidR="001D030D" w:rsidRPr="007558DA">
        <w:rPr>
          <w:rFonts w:eastAsiaTheme="majorEastAsia"/>
          <w:color w:val="auto"/>
          <w:spacing w:val="-6"/>
          <w:lang w:bidi="en-US"/>
        </w:rPr>
        <w:t xml:space="preserve">the </w:t>
      </w:r>
      <w:r w:rsidR="00165AF8" w:rsidRPr="007558DA">
        <w:rPr>
          <w:rFonts w:eastAsiaTheme="majorEastAsia"/>
          <w:color w:val="auto"/>
          <w:spacing w:val="-6"/>
          <w:lang w:bidi="en-US"/>
        </w:rPr>
        <w:t>d</w:t>
      </w:r>
      <w:r w:rsidR="007F795C" w:rsidRPr="007558DA">
        <w:rPr>
          <w:rFonts w:eastAsiaTheme="majorEastAsia"/>
          <w:color w:val="auto"/>
          <w:spacing w:val="-6"/>
          <w:lang w:bidi="en-US"/>
        </w:rPr>
        <w:t xml:space="preserve">ecentralization process </w:t>
      </w:r>
      <w:r w:rsidR="005E5675" w:rsidRPr="007558DA">
        <w:rPr>
          <w:rFonts w:eastAsiaTheme="majorEastAsia"/>
          <w:color w:val="auto"/>
          <w:spacing w:val="-6"/>
          <w:lang w:bidi="en-US"/>
        </w:rPr>
        <w:t>largely assigns more responsibilities to sub</w:t>
      </w:r>
      <w:r w:rsidR="00242C8B" w:rsidRPr="007558DA">
        <w:rPr>
          <w:rFonts w:eastAsiaTheme="majorEastAsia"/>
          <w:color w:val="auto"/>
          <w:spacing w:val="-6"/>
          <w:lang w:bidi="en-US"/>
        </w:rPr>
        <w:t>-</w:t>
      </w:r>
      <w:r w:rsidR="005E5675" w:rsidRPr="007558DA">
        <w:rPr>
          <w:rFonts w:eastAsiaTheme="majorEastAsia"/>
          <w:color w:val="auto"/>
          <w:spacing w:val="-6"/>
          <w:lang w:bidi="en-US"/>
        </w:rPr>
        <w:t>national governments</w:t>
      </w:r>
      <w:r w:rsidR="007F795C" w:rsidRPr="007558DA">
        <w:rPr>
          <w:rFonts w:eastAsiaTheme="majorEastAsia"/>
          <w:color w:val="auto"/>
          <w:spacing w:val="-6"/>
          <w:lang w:bidi="en-US"/>
        </w:rPr>
        <w:t xml:space="preserve"> to provide </w:t>
      </w:r>
      <w:r w:rsidR="001D030D" w:rsidRPr="007558DA">
        <w:rPr>
          <w:rFonts w:eastAsiaTheme="majorEastAsia"/>
          <w:color w:val="auto"/>
          <w:spacing w:val="-6"/>
          <w:lang w:bidi="en-US"/>
        </w:rPr>
        <w:t>public goods and</w:t>
      </w:r>
      <w:r w:rsidR="007F795C" w:rsidRPr="007558DA">
        <w:rPr>
          <w:rFonts w:eastAsiaTheme="majorEastAsia"/>
          <w:color w:val="auto"/>
          <w:spacing w:val="-6"/>
          <w:lang w:bidi="en-US"/>
        </w:rPr>
        <w:t xml:space="preserve"> services to their constituency</w:t>
      </w:r>
      <w:r w:rsidR="002A421C" w:rsidRPr="007558DA">
        <w:rPr>
          <w:rFonts w:eastAsiaTheme="majorEastAsia"/>
          <w:color w:val="auto"/>
          <w:spacing w:val="-6"/>
          <w:lang w:bidi="en-US"/>
        </w:rPr>
        <w:t xml:space="preserve"> without adequate </w:t>
      </w:r>
      <w:r w:rsidR="0082536B" w:rsidRPr="007558DA">
        <w:rPr>
          <w:rFonts w:eastAsiaTheme="majorEastAsia"/>
          <w:color w:val="auto"/>
          <w:spacing w:val="-6"/>
          <w:lang w:bidi="en-US"/>
        </w:rPr>
        <w:t>mobilization of resources from own revenue sources</w:t>
      </w:r>
      <w:r w:rsidR="00B079E2" w:rsidRPr="007558DA">
        <w:rPr>
          <w:rFonts w:eastAsiaTheme="majorEastAsia"/>
          <w:color w:val="auto"/>
          <w:spacing w:val="-6"/>
          <w:lang w:bidi="en-US"/>
        </w:rPr>
        <w:t xml:space="preserve"> (Boex:2009)</w:t>
      </w:r>
      <w:r w:rsidR="0082536B" w:rsidRPr="007558DA">
        <w:rPr>
          <w:rFonts w:eastAsiaTheme="majorEastAsia"/>
          <w:color w:val="auto"/>
          <w:spacing w:val="-6"/>
          <w:lang w:bidi="en-US"/>
        </w:rPr>
        <w:t>.</w:t>
      </w:r>
      <w:r w:rsidR="007F795C" w:rsidRPr="007558DA">
        <w:rPr>
          <w:rFonts w:eastAsiaTheme="majorEastAsia"/>
          <w:color w:val="auto"/>
          <w:spacing w:val="-6"/>
          <w:lang w:bidi="en-US"/>
        </w:rPr>
        <w:t xml:space="preserve"> Obviously s</w:t>
      </w:r>
      <w:r w:rsidR="00D476ED" w:rsidRPr="007558DA">
        <w:rPr>
          <w:rFonts w:eastAsiaTheme="majorEastAsia"/>
          <w:color w:val="auto"/>
          <w:spacing w:val="-6"/>
          <w:lang w:bidi="en-US"/>
        </w:rPr>
        <w:t>uch conditions create both vertical and horizontal imbalances.</w:t>
      </w:r>
      <w:r w:rsidR="00D476ED" w:rsidRPr="007558DA">
        <w:rPr>
          <w:rFonts w:eastAsiaTheme="majorEastAsia"/>
          <w:color w:val="auto"/>
          <w:spacing w:val="-6"/>
          <w:vertAlign w:val="superscript"/>
          <w:lang w:bidi="en-US"/>
        </w:rPr>
        <w:footnoteReference w:id="4"/>
      </w:r>
      <w:r w:rsidR="00D476ED" w:rsidRPr="007558DA">
        <w:rPr>
          <w:rFonts w:eastAsiaTheme="majorEastAsia"/>
          <w:color w:val="auto"/>
          <w:spacing w:val="-6"/>
          <w:lang w:bidi="en-US"/>
        </w:rPr>
        <w:t xml:space="preserve"> These imbalances are managed </w:t>
      </w:r>
      <w:r w:rsidR="007F795C" w:rsidRPr="007558DA">
        <w:rPr>
          <w:rFonts w:eastAsiaTheme="majorEastAsia"/>
          <w:color w:val="auto"/>
          <w:spacing w:val="-6"/>
          <w:lang w:bidi="en-US"/>
        </w:rPr>
        <w:t xml:space="preserve">either by </w:t>
      </w:r>
      <w:r w:rsidR="00242C8B" w:rsidRPr="007558DA">
        <w:rPr>
          <w:rFonts w:eastAsiaTheme="majorEastAsia"/>
          <w:color w:val="auto"/>
          <w:spacing w:val="-6"/>
          <w:lang w:bidi="en-US"/>
        </w:rPr>
        <w:t>enhancing own</w:t>
      </w:r>
      <w:r w:rsidR="007F795C" w:rsidRPr="007558DA">
        <w:rPr>
          <w:rFonts w:eastAsiaTheme="majorEastAsia"/>
          <w:color w:val="auto"/>
          <w:spacing w:val="-6"/>
          <w:lang w:bidi="en-US"/>
        </w:rPr>
        <w:t xml:space="preserve"> revenue mobilization effort</w:t>
      </w:r>
      <w:r w:rsidR="0082536B" w:rsidRPr="007558DA">
        <w:rPr>
          <w:rFonts w:eastAsiaTheme="majorEastAsia"/>
          <w:color w:val="auto"/>
          <w:spacing w:val="-6"/>
          <w:lang w:bidi="en-US"/>
        </w:rPr>
        <w:t>s</w:t>
      </w:r>
      <w:r w:rsidR="007F795C" w:rsidRPr="007558DA">
        <w:rPr>
          <w:rFonts w:eastAsiaTheme="majorEastAsia"/>
          <w:color w:val="auto"/>
          <w:spacing w:val="-6"/>
          <w:lang w:bidi="en-US"/>
        </w:rPr>
        <w:t xml:space="preserve"> or </w:t>
      </w:r>
      <w:r w:rsidR="00D476ED" w:rsidRPr="007558DA">
        <w:rPr>
          <w:rFonts w:eastAsiaTheme="majorEastAsia"/>
          <w:color w:val="auto"/>
          <w:spacing w:val="-6"/>
          <w:lang w:bidi="en-US"/>
        </w:rPr>
        <w:t>through transfers</w:t>
      </w:r>
      <w:r w:rsidR="003F5CAF" w:rsidRPr="007558DA">
        <w:rPr>
          <w:rFonts w:eastAsiaTheme="majorEastAsia"/>
          <w:color w:val="auto"/>
          <w:spacing w:val="-6"/>
          <w:lang w:bidi="en-US"/>
        </w:rPr>
        <w:t xml:space="preserve"> (grants)</w:t>
      </w:r>
      <w:r w:rsidR="000C4683" w:rsidRPr="007558DA">
        <w:rPr>
          <w:rStyle w:val="FootnoteReference"/>
          <w:rFonts w:eastAsiaTheme="majorEastAsia"/>
          <w:color w:val="auto"/>
          <w:spacing w:val="-6"/>
          <w:lang w:bidi="en-US"/>
        </w:rPr>
        <w:footnoteReference w:id="5"/>
      </w:r>
      <w:r w:rsidR="00D476ED" w:rsidRPr="007558DA">
        <w:rPr>
          <w:rFonts w:eastAsiaTheme="majorEastAsia"/>
          <w:color w:val="auto"/>
          <w:spacing w:val="-6"/>
          <w:lang w:bidi="en-US"/>
        </w:rPr>
        <w:t xml:space="preserve"> from the central government</w:t>
      </w:r>
      <w:r w:rsidR="007F795C" w:rsidRPr="007558DA">
        <w:rPr>
          <w:rFonts w:eastAsiaTheme="majorEastAsia"/>
          <w:color w:val="auto"/>
          <w:spacing w:val="-6"/>
          <w:lang w:bidi="en-US"/>
        </w:rPr>
        <w:t xml:space="preserve">. In most cases, however, the potential to mobilize additional resources from own </w:t>
      </w:r>
      <w:r w:rsidR="00242C8B" w:rsidRPr="007558DA">
        <w:rPr>
          <w:rFonts w:eastAsiaTheme="majorEastAsia"/>
          <w:color w:val="auto"/>
          <w:spacing w:val="-6"/>
          <w:lang w:bidi="en-US"/>
        </w:rPr>
        <w:t>sources is</w:t>
      </w:r>
      <w:r w:rsidR="007F795C" w:rsidRPr="007558DA">
        <w:rPr>
          <w:rFonts w:eastAsiaTheme="majorEastAsia"/>
          <w:color w:val="auto"/>
          <w:spacing w:val="-6"/>
          <w:lang w:bidi="en-US"/>
        </w:rPr>
        <w:t xml:space="preserve"> </w:t>
      </w:r>
      <w:r w:rsidR="0082536B" w:rsidRPr="007558DA">
        <w:rPr>
          <w:rFonts w:eastAsiaTheme="majorEastAsia"/>
          <w:color w:val="auto"/>
          <w:spacing w:val="-6"/>
          <w:lang w:bidi="en-US"/>
        </w:rPr>
        <w:t>dubious</w:t>
      </w:r>
      <w:r w:rsidR="00B079E2" w:rsidRPr="007558DA">
        <w:rPr>
          <w:rFonts w:eastAsiaTheme="majorEastAsia"/>
          <w:color w:val="auto"/>
          <w:spacing w:val="-6"/>
          <w:lang w:bidi="en-US"/>
        </w:rPr>
        <w:t xml:space="preserve"> (</w:t>
      </w:r>
      <w:r w:rsidR="00B079E2" w:rsidRPr="007558DA">
        <w:t>Llanto:2009)</w:t>
      </w:r>
      <w:r w:rsidR="00B079E2" w:rsidRPr="007558DA">
        <w:rPr>
          <w:rFonts w:eastAsiaTheme="majorEastAsia"/>
          <w:color w:val="auto"/>
          <w:spacing w:val="-6"/>
          <w:lang w:bidi="en-US"/>
        </w:rPr>
        <w:t xml:space="preserve"> </w:t>
      </w:r>
      <w:r w:rsidR="0082536B" w:rsidRPr="007558DA">
        <w:rPr>
          <w:rFonts w:eastAsiaTheme="majorEastAsia"/>
          <w:color w:val="auto"/>
          <w:spacing w:val="-6"/>
          <w:lang w:bidi="en-US"/>
        </w:rPr>
        <w:t>.</w:t>
      </w:r>
      <w:r w:rsidR="0060474E" w:rsidRPr="007558DA">
        <w:rPr>
          <w:rFonts w:eastAsiaTheme="majorEastAsia"/>
          <w:color w:val="auto"/>
          <w:spacing w:val="-6"/>
          <w:lang w:bidi="en-US"/>
        </w:rPr>
        <w:t xml:space="preserve"> Therefore, intergovernmental transfers are the only option to fill the gap between expenditure and revenue assignments of sub-national governments.</w:t>
      </w:r>
    </w:p>
    <w:p w:rsidR="00D52222" w:rsidRPr="007558DA" w:rsidRDefault="00D52222" w:rsidP="00CA3E60">
      <w:pPr>
        <w:pStyle w:val="Default"/>
        <w:spacing w:after="120" w:line="360" w:lineRule="auto"/>
        <w:jc w:val="both"/>
        <w:rPr>
          <w:rFonts w:eastAsiaTheme="majorEastAsia"/>
          <w:color w:val="auto"/>
          <w:spacing w:val="-6"/>
          <w:lang w:bidi="en-US"/>
        </w:rPr>
      </w:pPr>
      <w:r w:rsidRPr="007558DA">
        <w:rPr>
          <w:rFonts w:eastAsiaTheme="majorEastAsia"/>
          <w:color w:val="auto"/>
          <w:spacing w:val="-6"/>
          <w:lang w:bidi="en-US"/>
        </w:rPr>
        <w:t>Intergovernmental transfer programs serve multiple often-interrelated purposes.</w:t>
      </w:r>
      <w:r w:rsidR="00242C8B" w:rsidRPr="007558DA">
        <w:rPr>
          <w:rFonts w:eastAsiaTheme="majorEastAsia"/>
          <w:color w:val="auto"/>
          <w:spacing w:val="-6"/>
          <w:lang w:bidi="en-US"/>
        </w:rPr>
        <w:t xml:space="preserve"> Boex </w:t>
      </w:r>
      <w:r w:rsidR="009403E0" w:rsidRPr="007558DA">
        <w:rPr>
          <w:rFonts w:eastAsiaTheme="majorEastAsia"/>
          <w:color w:val="auto"/>
          <w:spacing w:val="-6"/>
          <w:lang w:bidi="en-US"/>
        </w:rPr>
        <w:t>accentuates</w:t>
      </w:r>
      <w:r w:rsidR="003F5CAF" w:rsidRPr="007558DA">
        <w:rPr>
          <w:rFonts w:eastAsiaTheme="majorEastAsia"/>
          <w:color w:val="auto"/>
          <w:spacing w:val="-6"/>
          <w:lang w:bidi="en-US"/>
        </w:rPr>
        <w:t xml:space="preserve"> that</w:t>
      </w:r>
      <w:r w:rsidR="00202D33" w:rsidRPr="007558DA">
        <w:rPr>
          <w:rFonts w:eastAsiaTheme="majorEastAsia"/>
          <w:color w:val="auto"/>
          <w:spacing w:val="-6"/>
          <w:lang w:bidi="en-US"/>
        </w:rPr>
        <w:t xml:space="preserve"> intergovernmental transfers:- </w:t>
      </w:r>
      <w:r w:rsidR="00EA3978" w:rsidRPr="007558DA">
        <w:rPr>
          <w:rFonts w:eastAsiaTheme="majorEastAsia"/>
          <w:color w:val="auto"/>
          <w:spacing w:val="-6"/>
          <w:lang w:bidi="en-US"/>
        </w:rPr>
        <w:t xml:space="preserve"> First  </w:t>
      </w:r>
      <w:r w:rsidRPr="007558DA">
        <w:rPr>
          <w:rFonts w:eastAsiaTheme="majorEastAsia"/>
          <w:color w:val="auto"/>
          <w:spacing w:val="-6"/>
          <w:lang w:bidi="en-US"/>
        </w:rPr>
        <w:t xml:space="preserve">help to cover sub-national government fiscal imbalances, </w:t>
      </w:r>
      <w:r w:rsidR="00242C8B" w:rsidRPr="007558DA">
        <w:rPr>
          <w:rFonts w:eastAsiaTheme="majorEastAsia"/>
          <w:color w:val="auto"/>
          <w:spacing w:val="-6"/>
          <w:lang w:bidi="en-US"/>
        </w:rPr>
        <w:t xml:space="preserve">and </w:t>
      </w:r>
      <w:r w:rsidRPr="007558DA">
        <w:rPr>
          <w:rFonts w:eastAsiaTheme="majorEastAsia"/>
          <w:color w:val="auto"/>
          <w:spacing w:val="-6"/>
          <w:lang w:bidi="en-US"/>
        </w:rPr>
        <w:t xml:space="preserve">supplementing inadequate local own-source revenues to improve the ability of sub-national governments to meet their expenditure responsibilities. Second, </w:t>
      </w:r>
      <w:r w:rsidR="00EA3978" w:rsidRPr="007558DA">
        <w:rPr>
          <w:rFonts w:eastAsiaTheme="majorEastAsia"/>
          <w:color w:val="auto"/>
          <w:spacing w:val="-6"/>
          <w:lang w:bidi="en-US"/>
        </w:rPr>
        <w:t>support national</w:t>
      </w:r>
      <w:r w:rsidRPr="007558DA">
        <w:rPr>
          <w:rFonts w:eastAsiaTheme="majorEastAsia"/>
          <w:color w:val="auto"/>
          <w:spacing w:val="-6"/>
          <w:lang w:bidi="en-US"/>
        </w:rPr>
        <w:t xml:space="preserve"> redistributional objectives, helping to offset fiscal capacity differences among sub-nation</w:t>
      </w:r>
      <w:r w:rsidR="00202D33" w:rsidRPr="007558DA">
        <w:rPr>
          <w:rFonts w:eastAsiaTheme="majorEastAsia"/>
          <w:color w:val="auto"/>
          <w:spacing w:val="-6"/>
          <w:lang w:bidi="en-US"/>
        </w:rPr>
        <w:t>al governments. Third</w:t>
      </w:r>
      <w:r w:rsidR="00EA3978" w:rsidRPr="007558DA">
        <w:rPr>
          <w:rFonts w:eastAsiaTheme="majorEastAsia"/>
          <w:color w:val="auto"/>
          <w:spacing w:val="-6"/>
          <w:lang w:bidi="en-US"/>
        </w:rPr>
        <w:t>, encourage</w:t>
      </w:r>
      <w:r w:rsidRPr="007558DA">
        <w:rPr>
          <w:rFonts w:eastAsiaTheme="majorEastAsia"/>
          <w:color w:val="auto"/>
          <w:spacing w:val="-6"/>
          <w:lang w:bidi="en-US"/>
        </w:rPr>
        <w:t xml:space="preserve"> local expenditures on particular goods and services that exhibit positive externalities or are considered to be basic needs that should be distributed less unequally than the ability to pay for them</w:t>
      </w:r>
      <w:r w:rsidR="00AE06E2" w:rsidRPr="007558DA">
        <w:rPr>
          <w:rFonts w:eastAsiaTheme="majorEastAsia"/>
          <w:color w:val="auto"/>
          <w:spacing w:val="-6"/>
          <w:lang w:bidi="en-US"/>
        </w:rPr>
        <w:t xml:space="preserve"> (</w:t>
      </w:r>
      <w:r w:rsidR="00202D33" w:rsidRPr="007558DA">
        <w:rPr>
          <w:rFonts w:eastAsiaTheme="majorEastAsia"/>
          <w:color w:val="auto"/>
          <w:spacing w:val="-6"/>
          <w:lang w:bidi="en-US"/>
        </w:rPr>
        <w:t>Boex:</w:t>
      </w:r>
      <w:r w:rsidR="009F37F1" w:rsidRPr="007558DA">
        <w:rPr>
          <w:rFonts w:eastAsiaTheme="majorEastAsia"/>
          <w:color w:val="auto"/>
          <w:spacing w:val="-6"/>
          <w:lang w:bidi="en-US"/>
        </w:rPr>
        <w:t xml:space="preserve"> 2009). </w:t>
      </w:r>
      <w:r w:rsidRPr="007558DA">
        <w:rPr>
          <w:rFonts w:eastAsiaTheme="majorEastAsia"/>
          <w:color w:val="auto"/>
          <w:spacing w:val="-6"/>
          <w:lang w:bidi="en-US"/>
        </w:rPr>
        <w:t xml:space="preserve">Most transfer systems are intended, at least officially, to meet these objectives, </w:t>
      </w:r>
      <w:r w:rsidR="00EA3978" w:rsidRPr="007558DA">
        <w:rPr>
          <w:rFonts w:eastAsiaTheme="majorEastAsia"/>
          <w:color w:val="auto"/>
          <w:spacing w:val="-6"/>
          <w:lang w:bidi="en-US"/>
        </w:rPr>
        <w:t>using variety mechanisms</w:t>
      </w:r>
      <w:r w:rsidRPr="007558DA">
        <w:rPr>
          <w:rFonts w:eastAsiaTheme="majorEastAsia"/>
          <w:color w:val="auto"/>
          <w:spacing w:val="-6"/>
          <w:lang w:bidi="en-US"/>
        </w:rPr>
        <w:t xml:space="preserve"> to do so.</w:t>
      </w:r>
    </w:p>
    <w:p w:rsidR="009F37F1" w:rsidRPr="007558DA" w:rsidRDefault="00AE06E2" w:rsidP="00CA3E60">
      <w:pPr>
        <w:pStyle w:val="Default"/>
        <w:spacing w:after="120" w:line="360" w:lineRule="auto"/>
        <w:jc w:val="both"/>
        <w:rPr>
          <w:rFonts w:eastAsiaTheme="majorEastAsia"/>
          <w:color w:val="auto"/>
          <w:spacing w:val="-6"/>
          <w:lang w:bidi="en-US"/>
        </w:rPr>
      </w:pPr>
      <w:r w:rsidRPr="007558DA">
        <w:rPr>
          <w:rFonts w:eastAsiaTheme="majorEastAsia"/>
          <w:color w:val="auto"/>
          <w:spacing w:val="-6"/>
          <w:lang w:bidi="en-US"/>
        </w:rPr>
        <w:t>In a similar vein, Musgrave (</w:t>
      </w:r>
      <w:r w:rsidR="00B36EF5" w:rsidRPr="007558DA">
        <w:rPr>
          <w:rFonts w:eastAsiaTheme="majorEastAsia"/>
          <w:color w:val="auto"/>
          <w:spacing w:val="-6"/>
          <w:lang w:bidi="en-US"/>
        </w:rPr>
        <w:t>Musgrave:</w:t>
      </w:r>
      <w:r w:rsidRPr="007558DA">
        <w:rPr>
          <w:rFonts w:eastAsiaTheme="majorEastAsia"/>
          <w:color w:val="auto"/>
          <w:spacing w:val="-6"/>
          <w:lang w:bidi="en-US"/>
        </w:rPr>
        <w:t xml:space="preserve">1989) </w:t>
      </w:r>
      <w:r w:rsidR="00A86BA2" w:rsidRPr="007558DA">
        <w:rPr>
          <w:rFonts w:eastAsiaTheme="majorEastAsia"/>
          <w:color w:val="auto"/>
          <w:spacing w:val="-6"/>
          <w:lang w:bidi="en-US"/>
        </w:rPr>
        <w:t>as a</w:t>
      </w:r>
      <w:r w:rsidRPr="007558DA">
        <w:rPr>
          <w:rFonts w:eastAsiaTheme="majorEastAsia"/>
          <w:color w:val="auto"/>
          <w:spacing w:val="-6"/>
          <w:lang w:bidi="en-US"/>
        </w:rPr>
        <w:t xml:space="preserve"> pioneer scholar on fiscal decentralization provides three main purposes of intergovernmental </w:t>
      </w:r>
      <w:r w:rsidR="00202D33" w:rsidRPr="007558DA">
        <w:rPr>
          <w:rFonts w:eastAsiaTheme="majorEastAsia"/>
          <w:color w:val="auto"/>
          <w:spacing w:val="-6"/>
          <w:lang w:bidi="en-US"/>
        </w:rPr>
        <w:t>transfers (</w:t>
      </w:r>
      <w:r w:rsidRPr="007558DA">
        <w:rPr>
          <w:rFonts w:eastAsiaTheme="majorEastAsia"/>
          <w:color w:val="auto"/>
          <w:spacing w:val="-6"/>
          <w:lang w:bidi="en-US"/>
        </w:rPr>
        <w:t>grants</w:t>
      </w:r>
      <w:r w:rsidR="00202D33" w:rsidRPr="007558DA">
        <w:rPr>
          <w:rFonts w:eastAsiaTheme="majorEastAsia"/>
          <w:color w:val="auto"/>
          <w:spacing w:val="-6"/>
          <w:lang w:bidi="en-US"/>
        </w:rPr>
        <w:t>)</w:t>
      </w:r>
      <w:r w:rsidRPr="007558DA">
        <w:rPr>
          <w:rFonts w:eastAsiaTheme="majorEastAsia"/>
          <w:color w:val="auto"/>
          <w:spacing w:val="-6"/>
          <w:lang w:bidi="en-US"/>
        </w:rPr>
        <w:t xml:space="preserve">. These include: </w:t>
      </w:r>
      <w:r w:rsidR="00A86BA2" w:rsidRPr="007558DA">
        <w:rPr>
          <w:rFonts w:eastAsiaTheme="majorEastAsia"/>
          <w:color w:val="auto"/>
          <w:spacing w:val="-6"/>
          <w:lang w:bidi="en-US"/>
        </w:rPr>
        <w:t>(i</w:t>
      </w:r>
      <w:r w:rsidRPr="007558DA">
        <w:rPr>
          <w:rFonts w:eastAsiaTheme="majorEastAsia"/>
          <w:color w:val="auto"/>
          <w:spacing w:val="-6"/>
          <w:lang w:bidi="en-US"/>
        </w:rPr>
        <w:t>) correcting differences in fiscal capacity or per capita income among lower levels of governments via matching grants. This is done to equalize the terms at which local governments may provide all public services and to enable local governments to provide national merit goods;</w:t>
      </w:r>
      <w:r w:rsidR="00A86BA2" w:rsidRPr="007558DA">
        <w:rPr>
          <w:rFonts w:eastAsiaTheme="majorEastAsia"/>
          <w:color w:val="auto"/>
          <w:spacing w:val="-6"/>
          <w:lang w:bidi="en-US"/>
        </w:rPr>
        <w:t>(ii</w:t>
      </w:r>
      <w:r w:rsidRPr="007558DA">
        <w:rPr>
          <w:rFonts w:eastAsiaTheme="majorEastAsia"/>
          <w:color w:val="auto"/>
          <w:spacing w:val="-6"/>
          <w:lang w:bidi="en-US"/>
        </w:rPr>
        <w:t xml:space="preserve">) equalizing the terms of provision for particular public services. This could be either to ensure certain minimum service level (ascertaining given level of education locally) via matching grants or ensuring uniform service levels across member </w:t>
      </w:r>
      <w:r w:rsidRPr="007558DA">
        <w:rPr>
          <w:rFonts w:eastAsiaTheme="majorEastAsia"/>
          <w:color w:val="auto"/>
          <w:spacing w:val="-6"/>
          <w:lang w:bidi="en-US"/>
        </w:rPr>
        <w:lastRenderedPageBreak/>
        <w:t xml:space="preserve">jurisdictions (a uniform level of school services) through selective matching grants; and </w:t>
      </w:r>
      <w:r w:rsidR="00A86BA2" w:rsidRPr="007558DA">
        <w:rPr>
          <w:rFonts w:eastAsiaTheme="majorEastAsia"/>
          <w:color w:val="auto"/>
          <w:spacing w:val="-6"/>
          <w:lang w:bidi="en-US"/>
        </w:rPr>
        <w:t>(iii</w:t>
      </w:r>
      <w:r w:rsidRPr="007558DA">
        <w:rPr>
          <w:rFonts w:eastAsiaTheme="majorEastAsia"/>
          <w:color w:val="auto"/>
          <w:spacing w:val="-6"/>
          <w:lang w:bidi="en-US"/>
        </w:rPr>
        <w:t xml:space="preserve">) correcting externalities or benefit spill over (educational services in a particular school district may generate general benefit via migration). In order to internalize such externalities the central government provides matching grants. </w:t>
      </w:r>
    </w:p>
    <w:p w:rsidR="00A86BA2" w:rsidRPr="007558DA" w:rsidRDefault="00A86BA2" w:rsidP="00CA3E60">
      <w:pPr>
        <w:pStyle w:val="Default"/>
        <w:spacing w:after="120" w:line="360" w:lineRule="auto"/>
        <w:jc w:val="both"/>
        <w:rPr>
          <w:rFonts w:eastAsiaTheme="majorEastAsia"/>
          <w:color w:val="auto"/>
          <w:spacing w:val="-6"/>
          <w:lang w:bidi="en-US"/>
        </w:rPr>
      </w:pPr>
      <w:r w:rsidRPr="007558DA">
        <w:rPr>
          <w:rFonts w:eastAsiaTheme="majorEastAsia"/>
          <w:color w:val="auto"/>
          <w:spacing w:val="-6"/>
          <w:lang w:bidi="en-US"/>
        </w:rPr>
        <w:t>Furthermore, Larry Schroedr and Paul Smoke argue that intergovernmental transfers are powerful mechanism to minimize differences in the quality and quantity of public service delivery between the center and sub</w:t>
      </w:r>
      <w:r w:rsidR="00202D33" w:rsidRPr="007558DA">
        <w:rPr>
          <w:rFonts w:eastAsiaTheme="majorEastAsia"/>
          <w:color w:val="auto"/>
          <w:spacing w:val="-6"/>
          <w:lang w:bidi="en-US"/>
        </w:rPr>
        <w:t>-</w:t>
      </w:r>
      <w:r w:rsidRPr="007558DA">
        <w:rPr>
          <w:rFonts w:eastAsiaTheme="majorEastAsia"/>
          <w:color w:val="auto"/>
          <w:spacing w:val="-6"/>
          <w:lang w:bidi="en-US"/>
        </w:rPr>
        <w:t>national governments. ( Schroedr and Smoke: 2003</w:t>
      </w:r>
      <w:r w:rsidR="00B36EF5" w:rsidRPr="007558DA">
        <w:rPr>
          <w:rFonts w:eastAsiaTheme="majorEastAsia"/>
          <w:color w:val="auto"/>
          <w:spacing w:val="-6"/>
          <w:lang w:bidi="en-US"/>
        </w:rPr>
        <w:t>,p.</w:t>
      </w:r>
      <w:r w:rsidRPr="007558DA">
        <w:rPr>
          <w:rFonts w:eastAsiaTheme="majorEastAsia"/>
          <w:color w:val="auto"/>
          <w:spacing w:val="-6"/>
          <w:lang w:bidi="en-US"/>
        </w:rPr>
        <w:t>21). They further noted that any governmental transfer program whether or not explicitly designed to help equalize the resource bases of sub</w:t>
      </w:r>
      <w:r w:rsidR="003123C4" w:rsidRPr="007558DA">
        <w:rPr>
          <w:rFonts w:eastAsiaTheme="majorEastAsia"/>
          <w:color w:val="auto"/>
          <w:spacing w:val="-6"/>
          <w:lang w:bidi="en-US"/>
        </w:rPr>
        <w:t>-</w:t>
      </w:r>
      <w:r w:rsidRPr="007558DA">
        <w:rPr>
          <w:rFonts w:eastAsiaTheme="majorEastAsia"/>
          <w:color w:val="auto"/>
          <w:spacing w:val="-6"/>
          <w:lang w:bidi="en-US"/>
        </w:rPr>
        <w:t xml:space="preserve">national governments, have redistribution implications. </w:t>
      </w:r>
    </w:p>
    <w:p w:rsidR="00C36AFC" w:rsidRPr="007558DA" w:rsidRDefault="001C0773"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Intergovernmental</w:t>
      </w:r>
      <w:r w:rsidR="00A1465D" w:rsidRPr="007558DA">
        <w:rPr>
          <w:rFonts w:ascii="Times New Roman" w:hAnsi="Times New Roman" w:cs="Times New Roman"/>
          <w:sz w:val="24"/>
          <w:szCs w:val="24"/>
        </w:rPr>
        <w:t xml:space="preserve"> transfers </w:t>
      </w:r>
      <w:r w:rsidR="009D3B85" w:rsidRPr="007558DA">
        <w:rPr>
          <w:rFonts w:ascii="Times New Roman" w:hAnsi="Times New Roman" w:cs="Times New Roman"/>
          <w:sz w:val="24"/>
          <w:szCs w:val="24"/>
        </w:rPr>
        <w:t xml:space="preserve">are </w:t>
      </w:r>
      <w:r w:rsidR="00A1465D" w:rsidRPr="007558DA">
        <w:rPr>
          <w:rFonts w:ascii="Times New Roman" w:hAnsi="Times New Roman" w:cs="Times New Roman"/>
          <w:sz w:val="24"/>
          <w:szCs w:val="24"/>
        </w:rPr>
        <w:t>broadly classified into two categories</w:t>
      </w:r>
      <w:r w:rsidR="000B3D74" w:rsidRPr="007558DA">
        <w:rPr>
          <w:rFonts w:ascii="Times New Roman" w:hAnsi="Times New Roman" w:cs="Times New Roman"/>
          <w:sz w:val="24"/>
          <w:szCs w:val="24"/>
        </w:rPr>
        <w:t>:</w:t>
      </w:r>
      <w:r w:rsidR="00A1465D" w:rsidRPr="007558DA">
        <w:rPr>
          <w:rFonts w:ascii="Times New Roman" w:hAnsi="Times New Roman" w:cs="Times New Roman"/>
          <w:sz w:val="24"/>
          <w:szCs w:val="24"/>
        </w:rPr>
        <w:t xml:space="preserve"> </w:t>
      </w:r>
      <w:r w:rsidR="00A1465D" w:rsidRPr="007558DA">
        <w:rPr>
          <w:rFonts w:ascii="Times New Roman" w:hAnsi="Times New Roman" w:cs="Times New Roman"/>
          <w:i/>
          <w:sz w:val="24"/>
          <w:szCs w:val="24"/>
        </w:rPr>
        <w:t>general-purpose (block, unconditional)</w:t>
      </w:r>
      <w:r w:rsidR="00A1465D" w:rsidRPr="007558DA">
        <w:rPr>
          <w:rFonts w:ascii="Times New Roman" w:hAnsi="Times New Roman" w:cs="Times New Roman"/>
          <w:sz w:val="24"/>
          <w:szCs w:val="24"/>
        </w:rPr>
        <w:t xml:space="preserve"> and </w:t>
      </w:r>
      <w:r w:rsidR="00A1465D" w:rsidRPr="007558DA">
        <w:rPr>
          <w:rFonts w:ascii="Times New Roman" w:hAnsi="Times New Roman" w:cs="Times New Roman"/>
          <w:i/>
          <w:sz w:val="24"/>
          <w:szCs w:val="24"/>
        </w:rPr>
        <w:t xml:space="preserve">specific–purpose (conditional </w:t>
      </w:r>
      <w:r w:rsidR="000C4A68" w:rsidRPr="007558DA">
        <w:rPr>
          <w:rFonts w:ascii="Times New Roman" w:hAnsi="Times New Roman" w:cs="Times New Roman"/>
          <w:i/>
          <w:sz w:val="24"/>
          <w:szCs w:val="24"/>
        </w:rPr>
        <w:t>or earmarked) transfers</w:t>
      </w:r>
      <w:r w:rsidR="000C4A68" w:rsidRPr="007558DA">
        <w:rPr>
          <w:rFonts w:ascii="Times New Roman" w:hAnsi="Times New Roman" w:cs="Times New Roman"/>
          <w:sz w:val="24"/>
          <w:szCs w:val="24"/>
        </w:rPr>
        <w:t>( Shah:</w:t>
      </w:r>
      <w:r w:rsidR="00B11F2C" w:rsidRPr="007558DA">
        <w:rPr>
          <w:rFonts w:ascii="Times New Roman" w:hAnsi="Times New Roman" w:cs="Times New Roman"/>
          <w:sz w:val="24"/>
          <w:szCs w:val="24"/>
        </w:rPr>
        <w:t>2007</w:t>
      </w:r>
      <w:r w:rsidR="00B36EF5" w:rsidRPr="007558DA">
        <w:rPr>
          <w:rFonts w:ascii="Times New Roman" w:hAnsi="Times New Roman" w:cs="Times New Roman"/>
          <w:sz w:val="24"/>
          <w:szCs w:val="24"/>
        </w:rPr>
        <w:t>,p.</w:t>
      </w:r>
      <w:r w:rsidR="000C4A68" w:rsidRPr="007558DA">
        <w:rPr>
          <w:rFonts w:ascii="Times New Roman" w:hAnsi="Times New Roman" w:cs="Times New Roman"/>
          <w:sz w:val="24"/>
          <w:szCs w:val="24"/>
        </w:rPr>
        <w:t xml:space="preserve">2) </w:t>
      </w:r>
      <w:r w:rsidR="00F21426" w:rsidRPr="007558DA">
        <w:rPr>
          <w:rFonts w:ascii="Times New Roman" w:hAnsi="Times New Roman" w:cs="Times New Roman"/>
          <w:sz w:val="24"/>
          <w:szCs w:val="24"/>
        </w:rPr>
        <w:t xml:space="preserve">In designing a sound transfer mechanism Schroedr and Smoke advised to provide serious emphasis to consider </w:t>
      </w:r>
      <w:r w:rsidR="00BD676F" w:rsidRPr="007558DA">
        <w:rPr>
          <w:rFonts w:ascii="Times New Roman" w:hAnsi="Times New Roman" w:cs="Times New Roman"/>
          <w:sz w:val="24"/>
          <w:szCs w:val="24"/>
        </w:rPr>
        <w:t xml:space="preserve">the various unique situation and objectives of each country decentralization </w:t>
      </w:r>
      <w:r w:rsidR="00F21426" w:rsidRPr="007558DA">
        <w:rPr>
          <w:rFonts w:ascii="Times New Roman" w:hAnsi="Times New Roman" w:cs="Times New Roman"/>
          <w:sz w:val="24"/>
          <w:szCs w:val="24"/>
        </w:rPr>
        <w:t>objectives.</w:t>
      </w:r>
      <w:r w:rsidR="00BD676F" w:rsidRPr="007558DA">
        <w:rPr>
          <w:rFonts w:ascii="Times New Roman" w:hAnsi="Times New Roman" w:cs="Times New Roman"/>
          <w:sz w:val="24"/>
          <w:szCs w:val="24"/>
        </w:rPr>
        <w:t xml:space="preserve"> </w:t>
      </w:r>
      <w:r w:rsidR="00F21426" w:rsidRPr="007558DA">
        <w:rPr>
          <w:rFonts w:ascii="Times New Roman" w:hAnsi="Times New Roman" w:cs="Times New Roman"/>
          <w:sz w:val="24"/>
          <w:szCs w:val="24"/>
        </w:rPr>
        <w:t>They further</w:t>
      </w:r>
      <w:r w:rsidR="000C4A68" w:rsidRPr="007558DA">
        <w:rPr>
          <w:rFonts w:ascii="Times New Roman" w:hAnsi="Times New Roman" w:cs="Times New Roman"/>
          <w:sz w:val="24"/>
          <w:szCs w:val="24"/>
        </w:rPr>
        <w:t xml:space="preserve"> </w:t>
      </w:r>
      <w:r w:rsidR="000B3D74" w:rsidRPr="007558DA">
        <w:rPr>
          <w:rFonts w:ascii="Times New Roman" w:hAnsi="Times New Roman" w:cs="Times New Roman"/>
          <w:sz w:val="24"/>
          <w:szCs w:val="24"/>
        </w:rPr>
        <w:t xml:space="preserve">elaborate </w:t>
      </w:r>
      <w:r w:rsidR="000C4A68" w:rsidRPr="007558DA">
        <w:rPr>
          <w:rFonts w:ascii="Times New Roman" w:hAnsi="Times New Roman" w:cs="Times New Roman"/>
          <w:sz w:val="24"/>
          <w:szCs w:val="24"/>
        </w:rPr>
        <w:t>that</w:t>
      </w:r>
      <w:r w:rsidR="00F21426" w:rsidRPr="007558DA">
        <w:rPr>
          <w:rFonts w:ascii="Times New Roman" w:hAnsi="Times New Roman" w:cs="Times New Roman"/>
          <w:sz w:val="24"/>
          <w:szCs w:val="24"/>
        </w:rPr>
        <w:t xml:space="preserve"> a</w:t>
      </w:r>
      <w:r w:rsidR="007C7F57" w:rsidRPr="007558DA">
        <w:rPr>
          <w:rFonts w:ascii="Times New Roman" w:hAnsi="Times New Roman" w:cs="Times New Roman"/>
          <w:sz w:val="24"/>
          <w:szCs w:val="24"/>
        </w:rPr>
        <w:t xml:space="preserve">mong the various </w:t>
      </w:r>
      <w:r w:rsidR="00D74630" w:rsidRPr="007558DA">
        <w:rPr>
          <w:rFonts w:ascii="Times New Roman" w:hAnsi="Times New Roman" w:cs="Times New Roman"/>
          <w:sz w:val="24"/>
          <w:szCs w:val="24"/>
        </w:rPr>
        <w:t>factors</w:t>
      </w:r>
      <w:r w:rsidR="007C7F57" w:rsidRPr="007558DA">
        <w:rPr>
          <w:rFonts w:ascii="Times New Roman" w:hAnsi="Times New Roman" w:cs="Times New Roman"/>
          <w:sz w:val="24"/>
          <w:szCs w:val="24"/>
        </w:rPr>
        <w:t xml:space="preserve"> in designing transfer systems, revenue adequacy, and </w:t>
      </w:r>
      <w:r w:rsidR="00D74630" w:rsidRPr="007558DA">
        <w:rPr>
          <w:rFonts w:ascii="Times New Roman" w:hAnsi="Times New Roman" w:cs="Times New Roman"/>
          <w:sz w:val="24"/>
          <w:szCs w:val="24"/>
        </w:rPr>
        <w:t>buoyancy</w:t>
      </w:r>
      <w:r w:rsidR="007C7F57" w:rsidRPr="007558DA">
        <w:rPr>
          <w:rFonts w:ascii="Times New Roman" w:hAnsi="Times New Roman" w:cs="Times New Roman"/>
          <w:sz w:val="24"/>
          <w:szCs w:val="24"/>
        </w:rPr>
        <w:t xml:space="preserve">, predictability, simplicity, transparency, allocative efficiency, </w:t>
      </w:r>
      <w:r w:rsidR="00C36AFC" w:rsidRPr="007558DA">
        <w:rPr>
          <w:rFonts w:ascii="Times New Roman" w:hAnsi="Times New Roman" w:cs="Times New Roman"/>
          <w:sz w:val="24"/>
          <w:szCs w:val="24"/>
        </w:rPr>
        <w:t>equity</w:t>
      </w:r>
      <w:r w:rsidR="007C7F57" w:rsidRPr="007558DA">
        <w:rPr>
          <w:rFonts w:ascii="Times New Roman" w:hAnsi="Times New Roman" w:cs="Times New Roman"/>
          <w:sz w:val="24"/>
          <w:szCs w:val="24"/>
        </w:rPr>
        <w:t xml:space="preserve"> ( in terms of redistribution) and </w:t>
      </w:r>
      <w:r w:rsidR="00C36AFC" w:rsidRPr="007558DA">
        <w:rPr>
          <w:rFonts w:ascii="Times New Roman" w:hAnsi="Times New Roman" w:cs="Times New Roman"/>
          <w:sz w:val="24"/>
          <w:szCs w:val="24"/>
        </w:rPr>
        <w:t>incentives for sound fiscal management and sub</w:t>
      </w:r>
      <w:r w:rsidR="000C4A68" w:rsidRPr="007558DA">
        <w:rPr>
          <w:rFonts w:ascii="Times New Roman" w:hAnsi="Times New Roman" w:cs="Times New Roman"/>
          <w:sz w:val="24"/>
          <w:szCs w:val="24"/>
        </w:rPr>
        <w:t xml:space="preserve"> -</w:t>
      </w:r>
      <w:r w:rsidR="00C36AFC" w:rsidRPr="007558DA">
        <w:rPr>
          <w:rFonts w:ascii="Times New Roman" w:hAnsi="Times New Roman" w:cs="Times New Roman"/>
          <w:sz w:val="24"/>
          <w:szCs w:val="24"/>
        </w:rPr>
        <w:t>national resource mobilization are important factors</w:t>
      </w:r>
      <w:r w:rsidR="000C4A68" w:rsidRPr="007558DA">
        <w:rPr>
          <w:rFonts w:ascii="Times New Roman" w:hAnsi="Times New Roman" w:cs="Times New Roman"/>
          <w:sz w:val="24"/>
          <w:szCs w:val="24"/>
        </w:rPr>
        <w:t xml:space="preserve"> policy makers should provide serious consideration</w:t>
      </w:r>
      <w:r w:rsidR="00C36AFC" w:rsidRPr="007558DA">
        <w:rPr>
          <w:rFonts w:ascii="Times New Roman" w:hAnsi="Times New Roman" w:cs="Times New Roman"/>
          <w:sz w:val="24"/>
          <w:szCs w:val="24"/>
        </w:rPr>
        <w:t xml:space="preserve">. (Schroedr and </w:t>
      </w:r>
      <w:r w:rsidR="00F21426" w:rsidRPr="007558DA">
        <w:rPr>
          <w:rFonts w:ascii="Times New Roman" w:hAnsi="Times New Roman" w:cs="Times New Roman"/>
          <w:sz w:val="24"/>
          <w:szCs w:val="24"/>
        </w:rPr>
        <w:t>Smoke: 2003</w:t>
      </w:r>
      <w:r w:rsidR="00B36EF5" w:rsidRPr="007558DA">
        <w:rPr>
          <w:rFonts w:ascii="Times New Roman" w:hAnsi="Times New Roman" w:cs="Times New Roman"/>
          <w:sz w:val="24"/>
          <w:szCs w:val="24"/>
        </w:rPr>
        <w:t>,pp</w:t>
      </w:r>
      <w:r w:rsidR="00D74630" w:rsidRPr="007558DA">
        <w:rPr>
          <w:rFonts w:ascii="Times New Roman" w:hAnsi="Times New Roman" w:cs="Times New Roman"/>
          <w:sz w:val="24"/>
          <w:szCs w:val="24"/>
        </w:rPr>
        <w:t>:</w:t>
      </w:r>
      <w:r w:rsidR="00C36AFC" w:rsidRPr="007558DA">
        <w:rPr>
          <w:rFonts w:ascii="Times New Roman" w:hAnsi="Times New Roman" w:cs="Times New Roman"/>
          <w:sz w:val="24"/>
          <w:szCs w:val="24"/>
        </w:rPr>
        <w:t>22</w:t>
      </w:r>
      <w:r w:rsidR="00B36EF5" w:rsidRPr="007558DA">
        <w:rPr>
          <w:rFonts w:ascii="Times New Roman" w:hAnsi="Times New Roman" w:cs="Times New Roman"/>
          <w:sz w:val="24"/>
          <w:szCs w:val="24"/>
        </w:rPr>
        <w:t>-24</w:t>
      </w:r>
      <w:r w:rsidR="00C36AFC" w:rsidRPr="007558DA">
        <w:rPr>
          <w:rFonts w:ascii="Times New Roman" w:hAnsi="Times New Roman" w:cs="Times New Roman"/>
          <w:sz w:val="24"/>
          <w:szCs w:val="24"/>
        </w:rPr>
        <w:t xml:space="preserve">).  </w:t>
      </w:r>
    </w:p>
    <w:p w:rsidR="00C36AFC" w:rsidRPr="007558DA" w:rsidRDefault="00BD676F" w:rsidP="00CA3E60">
      <w:pPr>
        <w:pStyle w:val="Default"/>
        <w:spacing w:after="120" w:line="360" w:lineRule="auto"/>
        <w:jc w:val="both"/>
        <w:rPr>
          <w:rFonts w:eastAsiaTheme="majorEastAsia"/>
          <w:color w:val="auto"/>
          <w:spacing w:val="-6"/>
          <w:lang w:bidi="en-US"/>
        </w:rPr>
      </w:pPr>
      <w:r w:rsidRPr="007558DA">
        <w:rPr>
          <w:rFonts w:eastAsiaTheme="majorEastAsia"/>
          <w:color w:val="auto"/>
          <w:spacing w:val="-6"/>
          <w:lang w:bidi="en-US"/>
        </w:rPr>
        <w:t xml:space="preserve">Schroede and </w:t>
      </w:r>
      <w:r w:rsidR="000C4A68" w:rsidRPr="007558DA">
        <w:rPr>
          <w:rFonts w:eastAsiaTheme="majorEastAsia"/>
          <w:color w:val="auto"/>
          <w:spacing w:val="-6"/>
          <w:lang w:bidi="en-US"/>
        </w:rPr>
        <w:t xml:space="preserve">Smoke </w:t>
      </w:r>
      <w:r w:rsidR="000B3D74" w:rsidRPr="007558DA">
        <w:rPr>
          <w:rFonts w:eastAsiaTheme="majorEastAsia"/>
          <w:color w:val="auto"/>
          <w:spacing w:val="-6"/>
          <w:lang w:bidi="en-US"/>
        </w:rPr>
        <w:t xml:space="preserve">emphasize </w:t>
      </w:r>
      <w:r w:rsidRPr="007558DA">
        <w:rPr>
          <w:rFonts w:eastAsiaTheme="majorEastAsia"/>
          <w:color w:val="auto"/>
          <w:spacing w:val="-6"/>
          <w:lang w:bidi="en-US"/>
        </w:rPr>
        <w:t>that t</w:t>
      </w:r>
      <w:r w:rsidR="00C36AFC" w:rsidRPr="007558DA">
        <w:rPr>
          <w:rFonts w:eastAsiaTheme="majorEastAsia"/>
          <w:color w:val="auto"/>
          <w:spacing w:val="-6"/>
          <w:lang w:bidi="en-US"/>
        </w:rPr>
        <w:t>he desire for p</w:t>
      </w:r>
      <w:r w:rsidR="00223138" w:rsidRPr="007558DA">
        <w:rPr>
          <w:rFonts w:eastAsiaTheme="majorEastAsia"/>
          <w:color w:val="auto"/>
          <w:spacing w:val="-6"/>
          <w:lang w:bidi="en-US"/>
        </w:rPr>
        <w:t>redictability is important as sub</w:t>
      </w:r>
      <w:r w:rsidR="000C4A68" w:rsidRPr="007558DA">
        <w:rPr>
          <w:rFonts w:eastAsiaTheme="majorEastAsia"/>
          <w:color w:val="auto"/>
          <w:spacing w:val="-6"/>
          <w:lang w:bidi="en-US"/>
        </w:rPr>
        <w:t>-</w:t>
      </w:r>
      <w:r w:rsidR="00223138" w:rsidRPr="007558DA">
        <w:rPr>
          <w:rFonts w:eastAsiaTheme="majorEastAsia"/>
          <w:color w:val="auto"/>
          <w:spacing w:val="-6"/>
          <w:lang w:bidi="en-US"/>
        </w:rPr>
        <w:t>national governments are always in need of having information regarding the level of transfer in time in order to do their budget.  Middle level governments will be handicapped to inform the amount of transfer to further lower level governments unless they have complete data about their resources from all sources including transfer from the central government</w:t>
      </w:r>
      <w:r w:rsidRPr="007558DA">
        <w:rPr>
          <w:rFonts w:eastAsiaTheme="majorEastAsia"/>
          <w:color w:val="auto"/>
          <w:spacing w:val="-6"/>
          <w:lang w:bidi="en-US"/>
        </w:rPr>
        <w:t xml:space="preserve"> which often contains the </w:t>
      </w:r>
      <w:r w:rsidR="00854438" w:rsidRPr="007558DA">
        <w:rPr>
          <w:rFonts w:eastAsiaTheme="majorEastAsia"/>
          <w:color w:val="auto"/>
          <w:spacing w:val="-6"/>
          <w:lang w:bidi="en-US"/>
        </w:rPr>
        <w:t>lion share</w:t>
      </w:r>
      <w:r w:rsidR="00223138" w:rsidRPr="007558DA">
        <w:rPr>
          <w:rFonts w:eastAsiaTheme="majorEastAsia"/>
          <w:color w:val="auto"/>
          <w:spacing w:val="-6"/>
          <w:lang w:bidi="en-US"/>
        </w:rPr>
        <w:t xml:space="preserve">. </w:t>
      </w:r>
      <w:r w:rsidR="00C36AFC" w:rsidRPr="007558DA">
        <w:rPr>
          <w:rFonts w:eastAsiaTheme="majorEastAsia"/>
          <w:color w:val="auto"/>
          <w:spacing w:val="-6"/>
          <w:lang w:bidi="en-US"/>
        </w:rPr>
        <w:t xml:space="preserve">  </w:t>
      </w:r>
    </w:p>
    <w:p w:rsidR="00FF7E00" w:rsidRPr="007558DA" w:rsidRDefault="000C4A68"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Furthermore, </w:t>
      </w:r>
      <w:r w:rsidR="00000BE4" w:rsidRPr="007558DA">
        <w:rPr>
          <w:rFonts w:ascii="Times New Roman" w:hAnsi="Times New Roman" w:cs="Times New Roman"/>
          <w:sz w:val="24"/>
          <w:szCs w:val="24"/>
        </w:rPr>
        <w:t xml:space="preserve">Schroedr and Smoke </w:t>
      </w:r>
      <w:r w:rsidR="00D7694B" w:rsidRPr="007558DA">
        <w:rPr>
          <w:rFonts w:ascii="Times New Roman" w:hAnsi="Times New Roman" w:cs="Times New Roman"/>
          <w:sz w:val="24"/>
          <w:szCs w:val="24"/>
        </w:rPr>
        <w:t>reminisce the</w:t>
      </w:r>
      <w:r w:rsidRPr="007558DA">
        <w:rPr>
          <w:rFonts w:ascii="Times New Roman" w:hAnsi="Times New Roman" w:cs="Times New Roman"/>
          <w:sz w:val="24"/>
          <w:szCs w:val="24"/>
        </w:rPr>
        <w:t xml:space="preserve"> following three policy challenges in </w:t>
      </w:r>
      <w:r w:rsidR="00BF3EBD" w:rsidRPr="007558DA">
        <w:rPr>
          <w:rFonts w:ascii="Times New Roman" w:hAnsi="Times New Roman" w:cs="Times New Roman"/>
          <w:sz w:val="24"/>
          <w:szCs w:val="24"/>
        </w:rPr>
        <w:t>designing</w:t>
      </w:r>
      <w:r w:rsidRPr="007558DA">
        <w:rPr>
          <w:rFonts w:ascii="Times New Roman" w:hAnsi="Times New Roman" w:cs="Times New Roman"/>
          <w:sz w:val="24"/>
          <w:szCs w:val="24"/>
        </w:rPr>
        <w:t xml:space="preserve"> transfer mechanisms </w:t>
      </w:r>
      <w:r w:rsidR="00000BE4" w:rsidRPr="007558DA">
        <w:rPr>
          <w:rFonts w:ascii="Times New Roman" w:hAnsi="Times New Roman" w:cs="Times New Roman"/>
          <w:sz w:val="24"/>
          <w:szCs w:val="24"/>
        </w:rPr>
        <w:t>to transfer funds from one government to other</w:t>
      </w:r>
      <w:r w:rsidR="00BF3EBD" w:rsidRPr="007558DA">
        <w:rPr>
          <w:rFonts w:ascii="Times New Roman" w:hAnsi="Times New Roman" w:cs="Times New Roman"/>
          <w:sz w:val="24"/>
          <w:szCs w:val="24"/>
        </w:rPr>
        <w:t xml:space="preserve"> (Schroedr and Smoke :2003)</w:t>
      </w:r>
      <w:r w:rsidR="00000BE4" w:rsidRPr="007558DA">
        <w:rPr>
          <w:rFonts w:ascii="Times New Roman" w:hAnsi="Times New Roman" w:cs="Times New Roman"/>
          <w:sz w:val="24"/>
          <w:szCs w:val="24"/>
        </w:rPr>
        <w:t xml:space="preserve"> :- (i) how to determine the total amount of resources to be distributed (ii) how to allocate that resource pool across all eligible sub</w:t>
      </w:r>
      <w:r w:rsidRPr="007558DA">
        <w:rPr>
          <w:rFonts w:ascii="Times New Roman" w:hAnsi="Times New Roman" w:cs="Times New Roman"/>
          <w:sz w:val="24"/>
          <w:szCs w:val="24"/>
        </w:rPr>
        <w:t>-</w:t>
      </w:r>
      <w:r w:rsidR="00000BE4" w:rsidRPr="007558DA">
        <w:rPr>
          <w:rFonts w:ascii="Times New Roman" w:hAnsi="Times New Roman" w:cs="Times New Roman"/>
          <w:sz w:val="24"/>
          <w:szCs w:val="24"/>
        </w:rPr>
        <w:t xml:space="preserve">national governments; and (iii) if and how to restrict the way the transfer funds can be used. </w:t>
      </w:r>
    </w:p>
    <w:p w:rsidR="00E452E9" w:rsidRPr="007558DA" w:rsidRDefault="00012D9F"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In the final analysis, </w:t>
      </w:r>
      <w:r w:rsidR="00B81859" w:rsidRPr="007558DA">
        <w:rPr>
          <w:rFonts w:ascii="Times New Roman" w:hAnsi="Times New Roman" w:cs="Times New Roman"/>
          <w:sz w:val="24"/>
          <w:szCs w:val="24"/>
        </w:rPr>
        <w:t xml:space="preserve">most </w:t>
      </w:r>
      <w:r w:rsidR="008F3480" w:rsidRPr="007558DA">
        <w:rPr>
          <w:rFonts w:ascii="Times New Roman" w:hAnsi="Times New Roman" w:cs="Times New Roman"/>
          <w:sz w:val="24"/>
          <w:szCs w:val="24"/>
        </w:rPr>
        <w:t>have the same opinion</w:t>
      </w:r>
      <w:r w:rsidR="00AF7718" w:rsidRPr="007558DA">
        <w:rPr>
          <w:rFonts w:ascii="Times New Roman" w:hAnsi="Times New Roman" w:cs="Times New Roman"/>
          <w:sz w:val="24"/>
          <w:szCs w:val="24"/>
        </w:rPr>
        <w:t xml:space="preserve"> </w:t>
      </w:r>
      <w:r w:rsidR="00B81859" w:rsidRPr="007558DA">
        <w:rPr>
          <w:rFonts w:ascii="Times New Roman" w:hAnsi="Times New Roman" w:cs="Times New Roman"/>
          <w:sz w:val="24"/>
          <w:szCs w:val="24"/>
        </w:rPr>
        <w:t xml:space="preserve">that </w:t>
      </w:r>
      <w:r w:rsidRPr="007558DA">
        <w:rPr>
          <w:rFonts w:ascii="Times New Roman" w:hAnsi="Times New Roman" w:cs="Times New Roman"/>
          <w:sz w:val="24"/>
          <w:szCs w:val="24"/>
        </w:rPr>
        <w:t xml:space="preserve">it is difficult to </w:t>
      </w:r>
      <w:r w:rsidR="008F3480" w:rsidRPr="007558DA">
        <w:rPr>
          <w:rFonts w:ascii="Times New Roman" w:hAnsi="Times New Roman" w:cs="Times New Roman"/>
          <w:sz w:val="24"/>
          <w:szCs w:val="24"/>
        </w:rPr>
        <w:t xml:space="preserve">put one fit </w:t>
      </w:r>
      <w:r w:rsidR="00861805" w:rsidRPr="007558DA">
        <w:rPr>
          <w:rFonts w:ascii="Times New Roman" w:hAnsi="Times New Roman" w:cs="Times New Roman"/>
          <w:sz w:val="24"/>
          <w:szCs w:val="24"/>
        </w:rPr>
        <w:t xml:space="preserve">for </w:t>
      </w:r>
      <w:r w:rsidR="008F3480" w:rsidRPr="007558DA">
        <w:rPr>
          <w:rFonts w:ascii="Times New Roman" w:hAnsi="Times New Roman" w:cs="Times New Roman"/>
          <w:sz w:val="24"/>
          <w:szCs w:val="24"/>
        </w:rPr>
        <w:t xml:space="preserve">all </w:t>
      </w:r>
      <w:r w:rsidRPr="007558DA">
        <w:rPr>
          <w:rFonts w:ascii="Times New Roman" w:hAnsi="Times New Roman" w:cs="Times New Roman"/>
          <w:sz w:val="24"/>
          <w:szCs w:val="24"/>
        </w:rPr>
        <w:t xml:space="preserve"> prescriptions about the appropriate structure of an intergovernmental transfer system, which should be expected to </w:t>
      </w:r>
      <w:r w:rsidRPr="007558DA">
        <w:rPr>
          <w:rFonts w:ascii="Times New Roman" w:hAnsi="Times New Roman" w:cs="Times New Roman"/>
          <w:sz w:val="24"/>
          <w:szCs w:val="24"/>
        </w:rPr>
        <w:lastRenderedPageBreak/>
        <w:t>vary across country depending on national objectives, the extent of service and revenue functions assigned to sub-national governments, the fiscal capacity of sub</w:t>
      </w:r>
      <w:r w:rsidR="006022DA" w:rsidRPr="007558DA">
        <w:rPr>
          <w:rFonts w:ascii="Times New Roman" w:hAnsi="Times New Roman" w:cs="Times New Roman"/>
          <w:sz w:val="24"/>
          <w:szCs w:val="24"/>
        </w:rPr>
        <w:t>-</w:t>
      </w:r>
      <w:r w:rsidRPr="007558DA">
        <w:rPr>
          <w:rFonts w:ascii="Times New Roman" w:hAnsi="Times New Roman" w:cs="Times New Roman"/>
          <w:sz w:val="24"/>
          <w:szCs w:val="24"/>
        </w:rPr>
        <w:t>national governments, the extent of inequalities across sub-national governments, and the political environment</w:t>
      </w:r>
      <w:r w:rsidR="006022DA" w:rsidRPr="007558DA">
        <w:rPr>
          <w:rFonts w:ascii="Times New Roman" w:hAnsi="Times New Roman" w:cs="Times New Roman"/>
          <w:sz w:val="24"/>
          <w:szCs w:val="24"/>
        </w:rPr>
        <w:t xml:space="preserve"> (Smoke:2000</w:t>
      </w:r>
      <w:r w:rsidR="00AF7718" w:rsidRPr="007558DA">
        <w:rPr>
          <w:rFonts w:ascii="Times New Roman" w:hAnsi="Times New Roman" w:cs="Times New Roman"/>
          <w:sz w:val="24"/>
          <w:szCs w:val="24"/>
        </w:rPr>
        <w:t>; Boex:2009: Ter-Minassian:1997</w:t>
      </w:r>
      <w:r w:rsidR="006022DA" w:rsidRPr="007558DA">
        <w:rPr>
          <w:rFonts w:ascii="Times New Roman" w:hAnsi="Times New Roman" w:cs="Times New Roman"/>
          <w:sz w:val="24"/>
          <w:szCs w:val="24"/>
        </w:rPr>
        <w:t>)</w:t>
      </w:r>
      <w:r w:rsidRPr="007558DA">
        <w:rPr>
          <w:rFonts w:ascii="Times New Roman" w:hAnsi="Times New Roman" w:cs="Times New Roman"/>
          <w:sz w:val="24"/>
          <w:szCs w:val="24"/>
        </w:rPr>
        <w:t xml:space="preserve">. </w:t>
      </w:r>
    </w:p>
    <w:tbl>
      <w:tblPr>
        <w:tblStyle w:val="TableGrid"/>
        <w:tblW w:w="0" w:type="auto"/>
        <w:tblInd w:w="648" w:type="dxa"/>
        <w:tblLook w:val="04A0"/>
      </w:tblPr>
      <w:tblGrid>
        <w:gridCol w:w="8190"/>
      </w:tblGrid>
      <w:tr w:rsidR="00F5385D" w:rsidRPr="007558DA" w:rsidTr="00F5385D">
        <w:tc>
          <w:tcPr>
            <w:tcW w:w="8190" w:type="dxa"/>
          </w:tcPr>
          <w:p w:rsidR="00F5385D" w:rsidRPr="007558DA" w:rsidRDefault="00F5385D" w:rsidP="00E2684A">
            <w:pPr>
              <w:spacing w:line="240" w:lineRule="atLeast"/>
              <w:rPr>
                <w:rFonts w:ascii="Times New Roman" w:hAnsi="Times New Roman" w:cs="Times New Roman"/>
                <w:b/>
                <w:sz w:val="20"/>
                <w:szCs w:val="20"/>
              </w:rPr>
            </w:pPr>
            <w:r w:rsidRPr="007558DA">
              <w:rPr>
                <w:rFonts w:ascii="Times New Roman" w:hAnsi="Times New Roman" w:cs="Times New Roman"/>
                <w:b/>
                <w:iCs/>
                <w:sz w:val="20"/>
                <w:szCs w:val="20"/>
              </w:rPr>
              <w:t xml:space="preserve">Box:- </w:t>
            </w:r>
            <w:r w:rsidR="007F0EDE" w:rsidRPr="007558DA">
              <w:rPr>
                <w:rFonts w:ascii="Times New Roman" w:hAnsi="Times New Roman" w:cs="Times New Roman"/>
                <w:b/>
                <w:iCs/>
                <w:sz w:val="20"/>
                <w:szCs w:val="20"/>
              </w:rPr>
              <w:t>1.</w:t>
            </w:r>
            <w:r w:rsidR="00D10991" w:rsidRPr="007558DA">
              <w:rPr>
                <w:rFonts w:ascii="Times New Roman" w:hAnsi="Times New Roman" w:cs="Times New Roman"/>
                <w:b/>
                <w:iCs/>
                <w:sz w:val="20"/>
                <w:szCs w:val="20"/>
              </w:rPr>
              <w:t xml:space="preserve"> </w:t>
            </w:r>
            <w:r w:rsidR="00756AB2" w:rsidRPr="007558DA">
              <w:rPr>
                <w:rFonts w:ascii="Times New Roman" w:hAnsi="Times New Roman" w:cs="Times New Roman"/>
                <w:b/>
                <w:iCs/>
                <w:sz w:val="20"/>
                <w:szCs w:val="20"/>
              </w:rPr>
              <w:t xml:space="preserve"> </w:t>
            </w:r>
            <w:r w:rsidRPr="007558DA">
              <w:rPr>
                <w:rFonts w:ascii="Times New Roman" w:hAnsi="Times New Roman" w:cs="Times New Roman"/>
                <w:b/>
                <w:iCs/>
                <w:sz w:val="20"/>
                <w:szCs w:val="20"/>
              </w:rPr>
              <w:t xml:space="preserve">Key </w:t>
            </w:r>
            <w:r w:rsidRPr="007558DA">
              <w:rPr>
                <w:rFonts w:ascii="Times New Roman" w:hAnsi="Times New Roman" w:cs="Times New Roman"/>
                <w:b/>
                <w:sz w:val="20"/>
                <w:szCs w:val="20"/>
              </w:rPr>
              <w:t>Guidelines for Sound Intergovernmental Transfers</w:t>
            </w:r>
          </w:p>
          <w:p w:rsidR="00F5385D" w:rsidRPr="007558DA" w:rsidRDefault="00F5385D" w:rsidP="00E2684A">
            <w:pPr>
              <w:spacing w:line="240" w:lineRule="atLeast"/>
              <w:rPr>
                <w:rFonts w:ascii="Times New Roman" w:hAnsi="Times New Roman" w:cs="Times New Roman"/>
                <w:sz w:val="20"/>
                <w:szCs w:val="20"/>
              </w:rPr>
            </w:pPr>
            <w:r w:rsidRPr="007558DA">
              <w:rPr>
                <w:rFonts w:ascii="Times New Roman" w:hAnsi="Times New Roman" w:cs="Times New Roman"/>
                <w:b/>
                <w:i/>
                <w:sz w:val="20"/>
                <w:szCs w:val="20"/>
              </w:rPr>
              <w:t>Clarity in grant objective</w:t>
            </w:r>
            <w:r w:rsidR="00DE0180" w:rsidRPr="007558DA">
              <w:rPr>
                <w:rFonts w:ascii="Times New Roman" w:hAnsi="Times New Roman" w:cs="Times New Roman"/>
                <w:b/>
                <w:i/>
                <w:sz w:val="20"/>
                <w:szCs w:val="20"/>
              </w:rPr>
              <w:t>:-</w:t>
            </w:r>
            <w:r w:rsidRPr="007558DA">
              <w:rPr>
                <w:rFonts w:ascii="Times New Roman" w:hAnsi="Times New Roman" w:cs="Times New Roman"/>
                <w:i/>
                <w:sz w:val="20"/>
                <w:szCs w:val="20"/>
              </w:rPr>
              <w:t>.</w:t>
            </w:r>
            <w:r w:rsidRPr="007558DA">
              <w:rPr>
                <w:rFonts w:ascii="Times New Roman" w:hAnsi="Times New Roman" w:cs="Times New Roman"/>
                <w:sz w:val="20"/>
                <w:szCs w:val="20"/>
              </w:rPr>
              <w:t xml:space="preserve"> Grant objective should be clearly and precisely specified to guide a grant design.</w:t>
            </w:r>
          </w:p>
          <w:p w:rsidR="00DE0180" w:rsidRPr="007558DA" w:rsidRDefault="00DE0180" w:rsidP="00E2684A">
            <w:pPr>
              <w:spacing w:line="240" w:lineRule="atLeast"/>
              <w:rPr>
                <w:rFonts w:ascii="Times New Roman" w:hAnsi="Times New Roman" w:cs="Times New Roman"/>
                <w:sz w:val="20"/>
                <w:szCs w:val="20"/>
              </w:rPr>
            </w:pPr>
            <w:r w:rsidRPr="007558DA">
              <w:rPr>
                <w:rFonts w:ascii="Times New Roman" w:hAnsi="Times New Roman" w:cs="Times New Roman"/>
                <w:b/>
                <w:i/>
                <w:sz w:val="20"/>
                <w:szCs w:val="20"/>
              </w:rPr>
              <w:t>Revenue adequacy</w:t>
            </w:r>
            <w:r w:rsidRPr="007558DA">
              <w:rPr>
                <w:rFonts w:ascii="Times New Roman" w:hAnsi="Times New Roman" w:cs="Times New Roman"/>
                <w:i/>
                <w:sz w:val="20"/>
                <w:szCs w:val="20"/>
              </w:rPr>
              <w:t>:-</w:t>
            </w:r>
            <w:r w:rsidRPr="007558DA">
              <w:rPr>
                <w:rFonts w:ascii="Times New Roman" w:hAnsi="Times New Roman" w:cs="Times New Roman"/>
                <w:sz w:val="20"/>
                <w:szCs w:val="20"/>
              </w:rPr>
              <w:t xml:space="preserve"> Sub-national governments should have adequacy revenue to discharge designated responsibilities.</w:t>
            </w:r>
          </w:p>
          <w:p w:rsidR="00DE0180" w:rsidRPr="007558DA" w:rsidRDefault="00DE0180" w:rsidP="00E2684A">
            <w:pPr>
              <w:spacing w:line="240" w:lineRule="atLeast"/>
              <w:rPr>
                <w:rFonts w:ascii="Times New Roman" w:hAnsi="Times New Roman" w:cs="Times New Roman"/>
                <w:sz w:val="20"/>
                <w:szCs w:val="20"/>
              </w:rPr>
            </w:pPr>
            <w:r w:rsidRPr="007558DA">
              <w:rPr>
                <w:rFonts w:ascii="Times New Roman" w:hAnsi="Times New Roman" w:cs="Times New Roman"/>
                <w:b/>
                <w:i/>
                <w:sz w:val="20"/>
                <w:szCs w:val="20"/>
              </w:rPr>
              <w:t>Responsiveness:</w:t>
            </w:r>
            <w:r w:rsidRPr="007558DA">
              <w:rPr>
                <w:rFonts w:ascii="Times New Roman" w:hAnsi="Times New Roman" w:cs="Times New Roman"/>
                <w:b/>
                <w:sz w:val="20"/>
                <w:szCs w:val="20"/>
              </w:rPr>
              <w:t>-</w:t>
            </w:r>
            <w:r w:rsidRPr="007558DA">
              <w:rPr>
                <w:rFonts w:ascii="Times New Roman" w:hAnsi="Times New Roman" w:cs="Times New Roman"/>
                <w:sz w:val="20"/>
                <w:szCs w:val="20"/>
              </w:rPr>
              <w:t xml:space="preserve"> The grant program should be flexible enough to accommodate unforeseen changes in the fiscal situation of the recipients.</w:t>
            </w:r>
          </w:p>
          <w:p w:rsidR="00F5385D" w:rsidRPr="007558DA" w:rsidRDefault="00F5385D" w:rsidP="00E2684A">
            <w:pPr>
              <w:autoSpaceDE w:val="0"/>
              <w:autoSpaceDN w:val="0"/>
              <w:adjustRightInd w:val="0"/>
              <w:spacing w:line="240" w:lineRule="atLeast"/>
              <w:rPr>
                <w:rFonts w:ascii="Times New Roman" w:hAnsi="Times New Roman" w:cs="Times New Roman"/>
                <w:sz w:val="20"/>
                <w:szCs w:val="20"/>
              </w:rPr>
            </w:pPr>
            <w:r w:rsidRPr="007558DA">
              <w:rPr>
                <w:rFonts w:ascii="Times New Roman" w:hAnsi="Times New Roman" w:cs="Times New Roman"/>
                <w:b/>
                <w:i/>
                <w:iCs/>
                <w:sz w:val="20"/>
                <w:szCs w:val="20"/>
              </w:rPr>
              <w:t>Autonomy</w:t>
            </w:r>
            <w:r w:rsidRPr="007558DA">
              <w:rPr>
                <w:rFonts w:ascii="Times New Roman" w:hAnsi="Times New Roman" w:cs="Times New Roman"/>
                <w:i/>
                <w:iCs/>
                <w:sz w:val="20"/>
                <w:szCs w:val="20"/>
              </w:rPr>
              <w:t xml:space="preserve"> </w:t>
            </w:r>
            <w:r w:rsidRPr="007558DA">
              <w:rPr>
                <w:rFonts w:ascii="Times New Roman" w:hAnsi="Times New Roman" w:cs="Times New Roman"/>
                <w:sz w:val="20"/>
                <w:szCs w:val="20"/>
              </w:rPr>
              <w:t>– Provide some sources of finance with little or “no strings attached” through formula-based revenue sharing and block grants. Also, grant amounts should not be reduced as the result of additional effort by sub</w:t>
            </w:r>
            <w:r w:rsidR="00DE0180" w:rsidRPr="007558DA">
              <w:rPr>
                <w:rFonts w:ascii="Times New Roman" w:hAnsi="Times New Roman" w:cs="Times New Roman"/>
                <w:sz w:val="20"/>
                <w:szCs w:val="20"/>
              </w:rPr>
              <w:t>-</w:t>
            </w:r>
            <w:r w:rsidRPr="007558DA">
              <w:rPr>
                <w:rFonts w:ascii="Times New Roman" w:hAnsi="Times New Roman" w:cs="Times New Roman"/>
                <w:sz w:val="20"/>
                <w:szCs w:val="20"/>
              </w:rPr>
              <w:t>national governments aimed at mobilizing local revenues.</w:t>
            </w:r>
          </w:p>
          <w:p w:rsidR="00F5385D" w:rsidRPr="007558DA" w:rsidRDefault="00F5385D" w:rsidP="00E2684A">
            <w:pPr>
              <w:autoSpaceDE w:val="0"/>
              <w:autoSpaceDN w:val="0"/>
              <w:adjustRightInd w:val="0"/>
              <w:spacing w:line="240" w:lineRule="atLeast"/>
              <w:rPr>
                <w:rFonts w:ascii="Times New Roman" w:hAnsi="Times New Roman" w:cs="Times New Roman"/>
                <w:sz w:val="20"/>
                <w:szCs w:val="20"/>
              </w:rPr>
            </w:pPr>
            <w:r w:rsidRPr="007558DA">
              <w:rPr>
                <w:rFonts w:ascii="Times New Roman" w:hAnsi="Times New Roman" w:cs="Times New Roman"/>
                <w:b/>
                <w:i/>
                <w:iCs/>
                <w:sz w:val="20"/>
                <w:szCs w:val="20"/>
              </w:rPr>
              <w:t>Revenue Adequacy</w:t>
            </w:r>
            <w:r w:rsidRPr="007558DA">
              <w:rPr>
                <w:rFonts w:ascii="Times New Roman" w:hAnsi="Times New Roman" w:cs="Times New Roman"/>
                <w:i/>
                <w:iCs/>
                <w:sz w:val="20"/>
                <w:szCs w:val="20"/>
              </w:rPr>
              <w:t xml:space="preserve"> </w:t>
            </w:r>
            <w:r w:rsidRPr="007558DA">
              <w:rPr>
                <w:rFonts w:ascii="Times New Roman" w:hAnsi="Times New Roman" w:cs="Times New Roman"/>
                <w:sz w:val="20"/>
                <w:szCs w:val="20"/>
              </w:rPr>
              <w:t>– The volume of financing from grants should be significant enough to provide meaningful assistance for the recipient to carry out expected functions.</w:t>
            </w:r>
          </w:p>
          <w:p w:rsidR="00F5385D" w:rsidRPr="007558DA" w:rsidRDefault="00F5385D" w:rsidP="00E2684A">
            <w:pPr>
              <w:autoSpaceDE w:val="0"/>
              <w:autoSpaceDN w:val="0"/>
              <w:adjustRightInd w:val="0"/>
              <w:spacing w:line="240" w:lineRule="atLeast"/>
              <w:rPr>
                <w:rFonts w:ascii="Times New Roman" w:hAnsi="Times New Roman" w:cs="Times New Roman"/>
                <w:sz w:val="20"/>
                <w:szCs w:val="20"/>
              </w:rPr>
            </w:pPr>
            <w:r w:rsidRPr="007558DA">
              <w:rPr>
                <w:rFonts w:ascii="Times New Roman" w:hAnsi="Times New Roman" w:cs="Times New Roman"/>
                <w:b/>
                <w:i/>
                <w:iCs/>
                <w:sz w:val="20"/>
                <w:szCs w:val="20"/>
              </w:rPr>
              <w:t>Equity</w:t>
            </w:r>
            <w:r w:rsidR="00DE0180" w:rsidRPr="007558DA">
              <w:rPr>
                <w:rFonts w:ascii="Times New Roman" w:hAnsi="Times New Roman" w:cs="Times New Roman"/>
                <w:b/>
                <w:i/>
                <w:iCs/>
                <w:sz w:val="20"/>
                <w:szCs w:val="20"/>
              </w:rPr>
              <w:t xml:space="preserve"> (fairness)</w:t>
            </w:r>
            <w:r w:rsidRPr="007558DA">
              <w:rPr>
                <w:rFonts w:ascii="Times New Roman" w:hAnsi="Times New Roman" w:cs="Times New Roman"/>
                <w:i/>
                <w:iCs/>
                <w:sz w:val="20"/>
                <w:szCs w:val="20"/>
              </w:rPr>
              <w:t xml:space="preserve"> </w:t>
            </w:r>
            <w:r w:rsidRPr="007558DA">
              <w:rPr>
                <w:rFonts w:ascii="Times New Roman" w:hAnsi="Times New Roman" w:cs="Times New Roman"/>
                <w:sz w:val="20"/>
                <w:szCs w:val="20"/>
              </w:rPr>
              <w:t>– Transfers should vary positively with sub</w:t>
            </w:r>
            <w:r w:rsidR="00DE0180" w:rsidRPr="007558DA">
              <w:rPr>
                <w:rFonts w:ascii="Times New Roman" w:hAnsi="Times New Roman" w:cs="Times New Roman"/>
                <w:sz w:val="20"/>
                <w:szCs w:val="20"/>
              </w:rPr>
              <w:t>-</w:t>
            </w:r>
            <w:r w:rsidRPr="007558DA">
              <w:rPr>
                <w:rFonts w:ascii="Times New Roman" w:hAnsi="Times New Roman" w:cs="Times New Roman"/>
                <w:sz w:val="20"/>
                <w:szCs w:val="20"/>
              </w:rPr>
              <w:t>national fiscal needs and negatively with sub</w:t>
            </w:r>
            <w:r w:rsidR="00DE0180" w:rsidRPr="007558DA">
              <w:rPr>
                <w:rFonts w:ascii="Times New Roman" w:hAnsi="Times New Roman" w:cs="Times New Roman"/>
                <w:sz w:val="20"/>
                <w:szCs w:val="20"/>
              </w:rPr>
              <w:t>-</w:t>
            </w:r>
            <w:r w:rsidRPr="007558DA">
              <w:rPr>
                <w:rFonts w:ascii="Times New Roman" w:hAnsi="Times New Roman" w:cs="Times New Roman"/>
                <w:sz w:val="20"/>
                <w:szCs w:val="20"/>
              </w:rPr>
              <w:t>national fiscal capacity.</w:t>
            </w:r>
          </w:p>
          <w:p w:rsidR="00F5385D" w:rsidRPr="007558DA" w:rsidRDefault="00F5385D" w:rsidP="00E2684A">
            <w:pPr>
              <w:autoSpaceDE w:val="0"/>
              <w:autoSpaceDN w:val="0"/>
              <w:adjustRightInd w:val="0"/>
              <w:spacing w:line="240" w:lineRule="atLeast"/>
              <w:rPr>
                <w:rFonts w:ascii="Times New Roman" w:hAnsi="Times New Roman" w:cs="Times New Roman"/>
                <w:sz w:val="20"/>
                <w:szCs w:val="20"/>
              </w:rPr>
            </w:pPr>
            <w:r w:rsidRPr="007558DA">
              <w:rPr>
                <w:rFonts w:ascii="Times New Roman" w:hAnsi="Times New Roman" w:cs="Times New Roman"/>
                <w:b/>
                <w:i/>
                <w:iCs/>
                <w:sz w:val="20"/>
                <w:szCs w:val="20"/>
              </w:rPr>
              <w:t>Predictability/Stability</w:t>
            </w:r>
            <w:r w:rsidRPr="007558DA">
              <w:rPr>
                <w:rFonts w:ascii="Times New Roman" w:hAnsi="Times New Roman" w:cs="Times New Roman"/>
                <w:i/>
                <w:iCs/>
                <w:sz w:val="20"/>
                <w:szCs w:val="20"/>
              </w:rPr>
              <w:t xml:space="preserve"> </w:t>
            </w:r>
            <w:r w:rsidRPr="007558DA">
              <w:rPr>
                <w:rFonts w:ascii="Times New Roman" w:hAnsi="Times New Roman" w:cs="Times New Roman"/>
                <w:sz w:val="20"/>
                <w:szCs w:val="20"/>
              </w:rPr>
              <w:t>– Parameters determining size of grants for individual recipients should be fixed or stable for multi-year period to promote sound budgeting practices.</w:t>
            </w:r>
          </w:p>
          <w:p w:rsidR="00F5385D" w:rsidRPr="007558DA" w:rsidRDefault="00F5385D" w:rsidP="00E2684A">
            <w:pPr>
              <w:autoSpaceDE w:val="0"/>
              <w:autoSpaceDN w:val="0"/>
              <w:adjustRightInd w:val="0"/>
              <w:spacing w:line="240" w:lineRule="atLeast"/>
              <w:rPr>
                <w:rFonts w:ascii="Times New Roman" w:hAnsi="Times New Roman" w:cs="Times New Roman"/>
                <w:sz w:val="20"/>
                <w:szCs w:val="20"/>
              </w:rPr>
            </w:pPr>
            <w:r w:rsidRPr="007558DA">
              <w:rPr>
                <w:rFonts w:ascii="Times New Roman" w:hAnsi="Times New Roman" w:cs="Times New Roman"/>
                <w:b/>
                <w:i/>
                <w:iCs/>
                <w:sz w:val="20"/>
                <w:szCs w:val="20"/>
              </w:rPr>
              <w:t>Efficiency</w:t>
            </w:r>
            <w:r w:rsidRPr="007558DA">
              <w:rPr>
                <w:rFonts w:ascii="Times New Roman" w:hAnsi="Times New Roman" w:cs="Times New Roman"/>
                <w:i/>
                <w:iCs/>
                <w:sz w:val="20"/>
                <w:szCs w:val="20"/>
              </w:rPr>
              <w:t xml:space="preserve"> </w:t>
            </w:r>
            <w:r w:rsidRPr="007558DA">
              <w:rPr>
                <w:rFonts w:ascii="Times New Roman" w:hAnsi="Times New Roman" w:cs="Times New Roman"/>
                <w:sz w:val="20"/>
                <w:szCs w:val="20"/>
              </w:rPr>
              <w:t>– The design of grants should be such that they are neutral with respect to a sub</w:t>
            </w:r>
            <w:r w:rsidR="00DE0180" w:rsidRPr="007558DA">
              <w:rPr>
                <w:rFonts w:ascii="Times New Roman" w:hAnsi="Times New Roman" w:cs="Times New Roman"/>
                <w:sz w:val="20"/>
                <w:szCs w:val="20"/>
              </w:rPr>
              <w:t>-</w:t>
            </w:r>
            <w:r w:rsidRPr="007558DA">
              <w:rPr>
                <w:rFonts w:ascii="Times New Roman" w:hAnsi="Times New Roman" w:cs="Times New Roman"/>
                <w:sz w:val="20"/>
                <w:szCs w:val="20"/>
              </w:rPr>
              <w:t>national government’s choices regarding of resource allocation to different sectors or different types of activity.</w:t>
            </w:r>
          </w:p>
          <w:p w:rsidR="00F5385D" w:rsidRPr="007558DA" w:rsidRDefault="00F5385D" w:rsidP="00E2684A">
            <w:pPr>
              <w:autoSpaceDE w:val="0"/>
              <w:autoSpaceDN w:val="0"/>
              <w:adjustRightInd w:val="0"/>
              <w:spacing w:line="240" w:lineRule="atLeast"/>
              <w:rPr>
                <w:rFonts w:ascii="Times New Roman" w:hAnsi="Times New Roman" w:cs="Times New Roman"/>
                <w:sz w:val="20"/>
                <w:szCs w:val="20"/>
              </w:rPr>
            </w:pPr>
            <w:r w:rsidRPr="007558DA">
              <w:rPr>
                <w:rFonts w:ascii="Times New Roman" w:hAnsi="Times New Roman" w:cs="Times New Roman"/>
                <w:b/>
                <w:i/>
                <w:iCs/>
                <w:sz w:val="20"/>
                <w:szCs w:val="20"/>
              </w:rPr>
              <w:t>Simplicity/Transparency</w:t>
            </w:r>
            <w:r w:rsidRPr="007558DA">
              <w:rPr>
                <w:rFonts w:ascii="Times New Roman" w:hAnsi="Times New Roman" w:cs="Times New Roman"/>
                <w:i/>
                <w:iCs/>
                <w:sz w:val="20"/>
                <w:szCs w:val="20"/>
              </w:rPr>
              <w:t xml:space="preserve"> </w:t>
            </w:r>
            <w:r w:rsidRPr="007558DA">
              <w:rPr>
                <w:rFonts w:ascii="Times New Roman" w:hAnsi="Times New Roman" w:cs="Times New Roman"/>
                <w:sz w:val="20"/>
                <w:szCs w:val="20"/>
              </w:rPr>
              <w:t>– Grant distributions should be based on objective and easily observed factors.</w:t>
            </w:r>
          </w:p>
          <w:p w:rsidR="00F5385D" w:rsidRPr="007558DA" w:rsidRDefault="00F5385D" w:rsidP="00E2684A">
            <w:pPr>
              <w:autoSpaceDE w:val="0"/>
              <w:autoSpaceDN w:val="0"/>
              <w:adjustRightInd w:val="0"/>
              <w:spacing w:line="240" w:lineRule="atLeast"/>
              <w:rPr>
                <w:rFonts w:ascii="Times New Roman" w:hAnsi="Times New Roman" w:cs="Times New Roman"/>
                <w:sz w:val="20"/>
                <w:szCs w:val="20"/>
              </w:rPr>
            </w:pPr>
            <w:r w:rsidRPr="007558DA">
              <w:rPr>
                <w:rFonts w:ascii="Times New Roman" w:hAnsi="Times New Roman" w:cs="Times New Roman"/>
                <w:b/>
                <w:i/>
                <w:iCs/>
                <w:sz w:val="20"/>
                <w:szCs w:val="20"/>
              </w:rPr>
              <w:t>Proper Incentives</w:t>
            </w:r>
            <w:r w:rsidRPr="007558DA">
              <w:rPr>
                <w:rFonts w:ascii="Times New Roman" w:hAnsi="Times New Roman" w:cs="Times New Roman"/>
                <w:i/>
                <w:iCs/>
                <w:sz w:val="20"/>
                <w:szCs w:val="20"/>
              </w:rPr>
              <w:t xml:space="preserve"> </w:t>
            </w:r>
            <w:r w:rsidRPr="007558DA">
              <w:rPr>
                <w:rFonts w:ascii="Times New Roman" w:hAnsi="Times New Roman" w:cs="Times New Roman"/>
                <w:sz w:val="20"/>
                <w:szCs w:val="20"/>
              </w:rPr>
              <w:t>– Grants should encourage sound fiscal management and avoid financing deficits. In other words, grants should not create a disincentive for local tax effort or expenditure control.</w:t>
            </w:r>
          </w:p>
          <w:p w:rsidR="00AF7718" w:rsidRPr="007558DA" w:rsidRDefault="00F5385D" w:rsidP="007F0EDE">
            <w:pPr>
              <w:autoSpaceDE w:val="0"/>
              <w:autoSpaceDN w:val="0"/>
              <w:adjustRightInd w:val="0"/>
              <w:spacing w:line="240" w:lineRule="atLeast"/>
              <w:rPr>
                <w:rFonts w:ascii="Times New Roman" w:eastAsiaTheme="minorHAnsi" w:hAnsi="Times New Roman" w:cs="Times New Roman"/>
                <w:spacing w:val="0"/>
                <w:sz w:val="20"/>
                <w:szCs w:val="20"/>
                <w:lang w:bidi="ar-SA"/>
              </w:rPr>
            </w:pPr>
            <w:r w:rsidRPr="007558DA">
              <w:rPr>
                <w:rFonts w:ascii="Times New Roman" w:hAnsi="Times New Roman" w:cs="Times New Roman"/>
                <w:b/>
                <w:i/>
                <w:iCs/>
                <w:sz w:val="20"/>
                <w:szCs w:val="20"/>
              </w:rPr>
              <w:t>Safeguarding grantor’s objectives</w:t>
            </w:r>
            <w:r w:rsidRPr="007558DA">
              <w:rPr>
                <w:rFonts w:ascii="Times New Roman" w:hAnsi="Times New Roman" w:cs="Times New Roman"/>
                <w:i/>
                <w:iCs/>
                <w:sz w:val="20"/>
                <w:szCs w:val="20"/>
              </w:rPr>
              <w:t xml:space="preserve"> </w:t>
            </w:r>
            <w:r w:rsidRPr="007558DA">
              <w:rPr>
                <w:rFonts w:ascii="Times New Roman" w:hAnsi="Times New Roman" w:cs="Times New Roman"/>
                <w:sz w:val="20"/>
                <w:szCs w:val="20"/>
              </w:rPr>
              <w:t>– The system in place should permit for effective monitoring of actions by all levels of government, progress reviews, technical assistance as necessary, and the use of selective matching transfers.</w:t>
            </w:r>
          </w:p>
          <w:p w:rsidR="00F5385D" w:rsidRPr="007558DA" w:rsidRDefault="00DE0180" w:rsidP="007F0EDE">
            <w:pPr>
              <w:autoSpaceDE w:val="0"/>
              <w:autoSpaceDN w:val="0"/>
              <w:adjustRightInd w:val="0"/>
              <w:spacing w:before="0" w:line="240" w:lineRule="atLeast"/>
              <w:rPr>
                <w:rFonts w:ascii="Times New Roman" w:eastAsiaTheme="minorHAnsi" w:hAnsi="Times New Roman" w:cs="Times New Roman"/>
                <w:spacing w:val="0"/>
                <w:sz w:val="20"/>
                <w:szCs w:val="20"/>
                <w:lang w:bidi="ar-SA"/>
              </w:rPr>
            </w:pPr>
            <w:r w:rsidRPr="007558DA">
              <w:rPr>
                <w:rFonts w:ascii="Times New Roman" w:eastAsiaTheme="minorHAnsi" w:hAnsi="Times New Roman" w:cs="Times New Roman"/>
                <w:spacing w:val="0"/>
                <w:sz w:val="20"/>
                <w:szCs w:val="20"/>
                <w:lang w:bidi="ar-SA"/>
              </w:rPr>
              <w:t>Adopted</w:t>
            </w:r>
            <w:r w:rsidR="00AF7718" w:rsidRPr="007558DA">
              <w:rPr>
                <w:rFonts w:ascii="Times New Roman" w:eastAsiaTheme="minorHAnsi" w:hAnsi="Times New Roman" w:cs="Times New Roman"/>
                <w:spacing w:val="0"/>
                <w:sz w:val="20"/>
                <w:szCs w:val="20"/>
                <w:lang w:bidi="ar-SA"/>
              </w:rPr>
              <w:t xml:space="preserve"> from</w:t>
            </w:r>
            <w:r w:rsidRPr="007558DA">
              <w:rPr>
                <w:rFonts w:ascii="Times New Roman" w:eastAsiaTheme="minorHAnsi" w:hAnsi="Times New Roman" w:cs="Times New Roman"/>
                <w:spacing w:val="0"/>
                <w:sz w:val="20"/>
                <w:szCs w:val="20"/>
                <w:lang w:bidi="ar-SA"/>
              </w:rPr>
              <w:t>:-</w:t>
            </w:r>
            <w:r w:rsidR="006022DA" w:rsidRPr="007558DA">
              <w:rPr>
                <w:rFonts w:ascii="Times New Roman" w:hAnsi="Times New Roman" w:cs="Times New Roman"/>
                <w:sz w:val="20"/>
                <w:szCs w:val="20"/>
              </w:rPr>
              <w:t xml:space="preserve"> Bahl and Linn (1992), </w:t>
            </w:r>
            <w:r w:rsidRPr="007558DA">
              <w:rPr>
                <w:rFonts w:ascii="Times New Roman" w:hAnsi="Times New Roman" w:cs="Times New Roman"/>
                <w:sz w:val="20"/>
                <w:szCs w:val="20"/>
              </w:rPr>
              <w:t xml:space="preserve"> Shah (1994)</w:t>
            </w:r>
            <w:r w:rsidR="00D10991" w:rsidRPr="007558DA">
              <w:rPr>
                <w:rFonts w:ascii="Times New Roman" w:hAnsi="Times New Roman" w:cs="Times New Roman"/>
                <w:sz w:val="20"/>
                <w:szCs w:val="20"/>
              </w:rPr>
              <w:t>,</w:t>
            </w:r>
            <w:r w:rsidRPr="007558DA">
              <w:rPr>
                <w:rFonts w:ascii="Times New Roman" w:hAnsi="Times New Roman" w:cs="Times New Roman"/>
                <w:sz w:val="20"/>
                <w:szCs w:val="20"/>
              </w:rPr>
              <w:t xml:space="preserve"> the World Bank ( 2001) </w:t>
            </w:r>
          </w:p>
        </w:tc>
      </w:tr>
    </w:tbl>
    <w:p w:rsidR="00E452E9" w:rsidRPr="007558DA" w:rsidRDefault="00E452E9" w:rsidP="00DE1386">
      <w:pPr>
        <w:autoSpaceDE w:val="0"/>
        <w:autoSpaceDN w:val="0"/>
        <w:adjustRightInd w:val="0"/>
        <w:spacing w:before="0" w:line="360" w:lineRule="auto"/>
        <w:rPr>
          <w:rFonts w:ascii="Times New Roman" w:hAnsi="Times New Roman" w:cs="Times New Roman"/>
          <w:sz w:val="20"/>
          <w:szCs w:val="20"/>
        </w:rPr>
      </w:pPr>
    </w:p>
    <w:p w:rsidR="00C57105" w:rsidRPr="007558DA" w:rsidRDefault="003A2540" w:rsidP="00DE1386">
      <w:pPr>
        <w:pStyle w:val="Heading3"/>
        <w:spacing w:line="360" w:lineRule="auto"/>
        <w:jc w:val="both"/>
        <w:rPr>
          <w:rFonts w:ascii="Times New Roman" w:hAnsi="Times New Roman" w:cs="Times New Roman"/>
          <w:b/>
          <w:color w:val="000000" w:themeColor="text1"/>
          <w:spacing w:val="20"/>
        </w:rPr>
      </w:pPr>
      <w:bookmarkStart w:id="55" w:name="_Toc306333408"/>
      <w:bookmarkStart w:id="56" w:name="_Toc306348201"/>
      <w:bookmarkStart w:id="57" w:name="_Toc307477233"/>
      <w:r w:rsidRPr="007558DA">
        <w:rPr>
          <w:rFonts w:ascii="Times New Roman" w:hAnsi="Times New Roman" w:cs="Times New Roman"/>
          <w:b/>
          <w:color w:val="000000" w:themeColor="text1"/>
          <w:spacing w:val="20"/>
        </w:rPr>
        <w:t>2.1.</w:t>
      </w:r>
      <w:r w:rsidR="003454B4" w:rsidRPr="007558DA">
        <w:rPr>
          <w:rFonts w:ascii="Times New Roman" w:hAnsi="Times New Roman" w:cs="Times New Roman"/>
          <w:b/>
          <w:color w:val="000000" w:themeColor="text1"/>
          <w:spacing w:val="20"/>
        </w:rPr>
        <w:t>4</w:t>
      </w:r>
      <w:r w:rsidRPr="007558DA">
        <w:rPr>
          <w:rFonts w:ascii="Times New Roman" w:hAnsi="Times New Roman" w:cs="Times New Roman"/>
          <w:b/>
          <w:color w:val="000000" w:themeColor="text1"/>
          <w:spacing w:val="20"/>
        </w:rPr>
        <w:t xml:space="preserve"> </w:t>
      </w:r>
      <w:r w:rsidR="00C57105" w:rsidRPr="007558DA">
        <w:rPr>
          <w:rFonts w:ascii="Times New Roman" w:hAnsi="Times New Roman" w:cs="Times New Roman"/>
          <w:b/>
          <w:color w:val="000000" w:themeColor="text1"/>
          <w:spacing w:val="20"/>
        </w:rPr>
        <w:t>Decentralized Service Delivery</w:t>
      </w:r>
      <w:bookmarkEnd w:id="55"/>
      <w:bookmarkEnd w:id="56"/>
      <w:bookmarkEnd w:id="57"/>
    </w:p>
    <w:p w:rsidR="009B7A11" w:rsidRPr="007558DA" w:rsidRDefault="005A0795"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The overriding objective of this paper is to highlight the role of the Protection of Basic Service Program in financing decentralized service delivery in Ethiopia. </w:t>
      </w:r>
      <w:r w:rsidR="003A2540" w:rsidRPr="007558DA">
        <w:rPr>
          <w:rFonts w:ascii="Times New Roman" w:hAnsi="Times New Roman" w:cs="Times New Roman"/>
          <w:sz w:val="24"/>
          <w:szCs w:val="24"/>
        </w:rPr>
        <w:t xml:space="preserve">Prior to </w:t>
      </w:r>
      <w:r w:rsidRPr="007558DA">
        <w:rPr>
          <w:rFonts w:ascii="Times New Roman" w:hAnsi="Times New Roman" w:cs="Times New Roman"/>
          <w:sz w:val="24"/>
          <w:szCs w:val="24"/>
        </w:rPr>
        <w:t xml:space="preserve">dealing with the </w:t>
      </w:r>
      <w:r w:rsidR="003A2540" w:rsidRPr="007558DA">
        <w:rPr>
          <w:rFonts w:ascii="Times New Roman" w:hAnsi="Times New Roman" w:cs="Times New Roman"/>
          <w:sz w:val="24"/>
          <w:szCs w:val="24"/>
        </w:rPr>
        <w:t xml:space="preserve">core subject, it would be </w:t>
      </w:r>
      <w:r w:rsidR="009403E0" w:rsidRPr="007558DA">
        <w:rPr>
          <w:rFonts w:ascii="Times New Roman" w:hAnsi="Times New Roman" w:cs="Times New Roman"/>
          <w:sz w:val="24"/>
          <w:szCs w:val="24"/>
        </w:rPr>
        <w:t>useful to</w:t>
      </w:r>
      <w:r w:rsidRPr="007558DA">
        <w:rPr>
          <w:rFonts w:ascii="Times New Roman" w:hAnsi="Times New Roman" w:cs="Times New Roman"/>
          <w:sz w:val="24"/>
          <w:szCs w:val="24"/>
        </w:rPr>
        <w:t xml:space="preserve"> have </w:t>
      </w:r>
      <w:r w:rsidR="006B1C44" w:rsidRPr="007558DA">
        <w:rPr>
          <w:rFonts w:ascii="Times New Roman" w:hAnsi="Times New Roman" w:cs="Times New Roman"/>
          <w:sz w:val="24"/>
          <w:szCs w:val="24"/>
        </w:rPr>
        <w:t>brief review of</w:t>
      </w:r>
      <w:r w:rsidRPr="007558DA">
        <w:rPr>
          <w:rFonts w:ascii="Times New Roman" w:hAnsi="Times New Roman" w:cs="Times New Roman"/>
          <w:sz w:val="24"/>
          <w:szCs w:val="24"/>
        </w:rPr>
        <w:t xml:space="preserve"> theoretical and practical </w:t>
      </w:r>
      <w:r w:rsidR="00C13645" w:rsidRPr="007558DA">
        <w:rPr>
          <w:rFonts w:ascii="Times New Roman" w:hAnsi="Times New Roman" w:cs="Times New Roman"/>
          <w:sz w:val="24"/>
          <w:szCs w:val="24"/>
        </w:rPr>
        <w:t>implication</w:t>
      </w:r>
      <w:r w:rsidR="003A1BE2" w:rsidRPr="007558DA">
        <w:rPr>
          <w:rFonts w:ascii="Times New Roman" w:hAnsi="Times New Roman" w:cs="Times New Roman"/>
          <w:sz w:val="24"/>
          <w:szCs w:val="24"/>
        </w:rPr>
        <w:t>s</w:t>
      </w:r>
      <w:r w:rsidRPr="007558DA">
        <w:rPr>
          <w:rFonts w:ascii="Times New Roman" w:hAnsi="Times New Roman" w:cs="Times New Roman"/>
          <w:sz w:val="24"/>
          <w:szCs w:val="24"/>
        </w:rPr>
        <w:t xml:space="preserve"> of decentralized service delivery.  According to Wallace Oates, the prominent scholar in fiscal decentralization, t</w:t>
      </w:r>
      <w:r w:rsidR="005C6EE2" w:rsidRPr="007558DA">
        <w:rPr>
          <w:rFonts w:ascii="Times New Roman" w:hAnsi="Times New Roman" w:cs="Times New Roman"/>
          <w:sz w:val="24"/>
          <w:szCs w:val="24"/>
        </w:rPr>
        <w:t xml:space="preserve">he basic </w:t>
      </w:r>
      <w:r w:rsidR="00A64CC3" w:rsidRPr="007558DA">
        <w:rPr>
          <w:rFonts w:ascii="Times New Roman" w:hAnsi="Times New Roman" w:cs="Times New Roman"/>
          <w:sz w:val="24"/>
          <w:szCs w:val="24"/>
        </w:rPr>
        <w:t>economic</w:t>
      </w:r>
      <w:r w:rsidR="005C6EE2" w:rsidRPr="007558DA">
        <w:rPr>
          <w:rFonts w:ascii="Times New Roman" w:hAnsi="Times New Roman" w:cs="Times New Roman"/>
          <w:sz w:val="24"/>
          <w:szCs w:val="24"/>
        </w:rPr>
        <w:t xml:space="preserve"> case for </w:t>
      </w:r>
      <w:r w:rsidRPr="007558DA">
        <w:rPr>
          <w:rFonts w:ascii="Times New Roman" w:hAnsi="Times New Roman" w:cs="Times New Roman"/>
          <w:sz w:val="24"/>
          <w:szCs w:val="24"/>
        </w:rPr>
        <w:t xml:space="preserve">decentralized service delivery </w:t>
      </w:r>
      <w:r w:rsidR="003654D8" w:rsidRPr="007558DA">
        <w:rPr>
          <w:rFonts w:ascii="Times New Roman" w:hAnsi="Times New Roman" w:cs="Times New Roman"/>
          <w:sz w:val="24"/>
          <w:szCs w:val="24"/>
        </w:rPr>
        <w:t>is</w:t>
      </w:r>
      <w:r w:rsidR="005C6EE2" w:rsidRPr="007558DA">
        <w:rPr>
          <w:rFonts w:ascii="Times New Roman" w:hAnsi="Times New Roman" w:cs="Times New Roman"/>
          <w:sz w:val="24"/>
          <w:szCs w:val="24"/>
        </w:rPr>
        <w:t xml:space="preserve"> the enhancement of economic efficiency: the provision of local outputs that are </w:t>
      </w:r>
      <w:r w:rsidR="00A64CC3" w:rsidRPr="007558DA">
        <w:rPr>
          <w:rFonts w:ascii="Times New Roman" w:hAnsi="Times New Roman" w:cs="Times New Roman"/>
          <w:sz w:val="24"/>
          <w:szCs w:val="24"/>
        </w:rPr>
        <w:t>differentiated</w:t>
      </w:r>
      <w:r w:rsidR="005C6EE2" w:rsidRPr="007558DA">
        <w:rPr>
          <w:rFonts w:ascii="Times New Roman" w:hAnsi="Times New Roman" w:cs="Times New Roman"/>
          <w:sz w:val="24"/>
          <w:szCs w:val="24"/>
        </w:rPr>
        <w:t xml:space="preserve"> according to local tastes and circumstances results in higher levels of soc</w:t>
      </w:r>
      <w:r w:rsidR="003654D8" w:rsidRPr="007558DA">
        <w:rPr>
          <w:rFonts w:ascii="Times New Roman" w:hAnsi="Times New Roman" w:cs="Times New Roman"/>
          <w:sz w:val="24"/>
          <w:szCs w:val="24"/>
        </w:rPr>
        <w:t>ial</w:t>
      </w:r>
      <w:r w:rsidR="005C6EE2" w:rsidRPr="007558DA">
        <w:rPr>
          <w:rFonts w:ascii="Times New Roman" w:hAnsi="Times New Roman" w:cs="Times New Roman"/>
          <w:sz w:val="24"/>
          <w:szCs w:val="24"/>
        </w:rPr>
        <w:t xml:space="preserve"> welfare than centrally determined and more uniform levels of outputs across all jurisdictions </w:t>
      </w:r>
      <w:r w:rsidR="00C13645" w:rsidRPr="007558DA">
        <w:rPr>
          <w:rFonts w:ascii="Times New Roman" w:hAnsi="Times New Roman" w:cs="Times New Roman"/>
          <w:sz w:val="24"/>
          <w:szCs w:val="24"/>
        </w:rPr>
        <w:lastRenderedPageBreak/>
        <w:t>(Oates</w:t>
      </w:r>
      <w:r w:rsidR="005C6EE2" w:rsidRPr="007558DA">
        <w:rPr>
          <w:rFonts w:ascii="Times New Roman" w:hAnsi="Times New Roman" w:cs="Times New Roman"/>
          <w:sz w:val="24"/>
          <w:szCs w:val="24"/>
        </w:rPr>
        <w:t xml:space="preserve"> 1993</w:t>
      </w:r>
      <w:r w:rsidR="00B36EF5" w:rsidRPr="007558DA">
        <w:rPr>
          <w:rFonts w:ascii="Times New Roman" w:hAnsi="Times New Roman" w:cs="Times New Roman"/>
          <w:sz w:val="24"/>
          <w:szCs w:val="24"/>
        </w:rPr>
        <w:t>, p.</w:t>
      </w:r>
      <w:r w:rsidR="005C6EE2" w:rsidRPr="007558DA">
        <w:rPr>
          <w:rFonts w:ascii="Times New Roman" w:hAnsi="Times New Roman" w:cs="Times New Roman"/>
          <w:sz w:val="24"/>
          <w:szCs w:val="24"/>
        </w:rPr>
        <w:t>240).</w:t>
      </w:r>
      <w:r w:rsidR="003654D8" w:rsidRPr="007558DA">
        <w:rPr>
          <w:rFonts w:ascii="Times New Roman" w:hAnsi="Times New Roman" w:cs="Times New Roman"/>
          <w:sz w:val="24"/>
          <w:szCs w:val="24"/>
        </w:rPr>
        <w:t xml:space="preserve"> </w:t>
      </w:r>
      <w:r w:rsidR="003A1BE2" w:rsidRPr="007558DA">
        <w:rPr>
          <w:rFonts w:ascii="Times New Roman" w:hAnsi="Times New Roman" w:cs="Times New Roman"/>
          <w:sz w:val="24"/>
          <w:szCs w:val="24"/>
        </w:rPr>
        <w:t>Others alleged</w:t>
      </w:r>
      <w:r w:rsidR="00FC6D24" w:rsidRPr="007558DA">
        <w:rPr>
          <w:rFonts w:ascii="Times New Roman" w:hAnsi="Times New Roman" w:cs="Times New Roman"/>
          <w:sz w:val="24"/>
          <w:szCs w:val="24"/>
        </w:rPr>
        <w:t xml:space="preserve"> that decentralized service delivery </w:t>
      </w:r>
      <w:r w:rsidR="00791E4C" w:rsidRPr="007558DA">
        <w:rPr>
          <w:rFonts w:ascii="Times New Roman" w:hAnsi="Times New Roman" w:cs="Times New Roman"/>
          <w:sz w:val="24"/>
          <w:szCs w:val="24"/>
        </w:rPr>
        <w:t>increases the efficiency and responsiveness of government.</w:t>
      </w:r>
      <w:r w:rsidR="00A64CC3" w:rsidRPr="007558DA">
        <w:rPr>
          <w:rFonts w:ascii="Times New Roman" w:hAnsi="Times New Roman" w:cs="Times New Roman"/>
          <w:sz w:val="24"/>
          <w:szCs w:val="24"/>
        </w:rPr>
        <w:t xml:space="preserve"> </w:t>
      </w:r>
      <w:r w:rsidR="00791E4C" w:rsidRPr="007558DA">
        <w:rPr>
          <w:rFonts w:ascii="Times New Roman" w:hAnsi="Times New Roman" w:cs="Times New Roman"/>
          <w:sz w:val="24"/>
          <w:szCs w:val="24"/>
        </w:rPr>
        <w:t xml:space="preserve"> Locally elected leaders know their constituents</w:t>
      </w:r>
      <w:r w:rsidR="00A64CC3" w:rsidRPr="007558DA">
        <w:rPr>
          <w:rFonts w:ascii="Times New Roman" w:hAnsi="Times New Roman" w:cs="Times New Roman"/>
          <w:sz w:val="24"/>
          <w:szCs w:val="24"/>
        </w:rPr>
        <w:t xml:space="preserve"> </w:t>
      </w:r>
      <w:r w:rsidR="00791E4C" w:rsidRPr="007558DA">
        <w:rPr>
          <w:rFonts w:ascii="Times New Roman" w:hAnsi="Times New Roman" w:cs="Times New Roman"/>
          <w:sz w:val="24"/>
          <w:szCs w:val="24"/>
        </w:rPr>
        <w:t>better than authorities at the national level and so</w:t>
      </w:r>
      <w:r w:rsidR="00A64CC3" w:rsidRPr="007558DA">
        <w:rPr>
          <w:rFonts w:ascii="Times New Roman" w:hAnsi="Times New Roman" w:cs="Times New Roman"/>
          <w:sz w:val="24"/>
          <w:szCs w:val="24"/>
        </w:rPr>
        <w:t xml:space="preserve"> </w:t>
      </w:r>
      <w:r w:rsidR="00791E4C" w:rsidRPr="007558DA">
        <w:rPr>
          <w:rFonts w:ascii="Times New Roman" w:hAnsi="Times New Roman" w:cs="Times New Roman"/>
          <w:sz w:val="24"/>
          <w:szCs w:val="24"/>
        </w:rPr>
        <w:t>should be well positioned to provide the public services</w:t>
      </w:r>
      <w:r w:rsidR="00A64CC3" w:rsidRPr="007558DA">
        <w:rPr>
          <w:rFonts w:ascii="Times New Roman" w:hAnsi="Times New Roman" w:cs="Times New Roman"/>
          <w:sz w:val="24"/>
          <w:szCs w:val="24"/>
        </w:rPr>
        <w:t xml:space="preserve"> </w:t>
      </w:r>
      <w:r w:rsidR="00791E4C" w:rsidRPr="007558DA">
        <w:rPr>
          <w:rFonts w:ascii="Times New Roman" w:hAnsi="Times New Roman" w:cs="Times New Roman"/>
          <w:sz w:val="24"/>
          <w:szCs w:val="24"/>
        </w:rPr>
        <w:t>local residents want and need. Physical proximity makes</w:t>
      </w:r>
      <w:r w:rsidR="00A64CC3" w:rsidRPr="007558DA">
        <w:rPr>
          <w:rFonts w:ascii="Times New Roman" w:hAnsi="Times New Roman" w:cs="Times New Roman"/>
          <w:sz w:val="24"/>
          <w:szCs w:val="24"/>
        </w:rPr>
        <w:t xml:space="preserve"> </w:t>
      </w:r>
      <w:r w:rsidR="00791E4C" w:rsidRPr="007558DA">
        <w:rPr>
          <w:rFonts w:ascii="Times New Roman" w:hAnsi="Times New Roman" w:cs="Times New Roman"/>
          <w:sz w:val="24"/>
          <w:szCs w:val="24"/>
        </w:rPr>
        <w:t>it easier for citizens to hold local officials accountable</w:t>
      </w:r>
      <w:r w:rsidR="00A64CC3" w:rsidRPr="007558DA">
        <w:rPr>
          <w:rFonts w:ascii="Times New Roman" w:hAnsi="Times New Roman" w:cs="Times New Roman"/>
          <w:sz w:val="24"/>
          <w:szCs w:val="24"/>
        </w:rPr>
        <w:t xml:space="preserve"> </w:t>
      </w:r>
      <w:r w:rsidR="00791E4C" w:rsidRPr="007558DA">
        <w:rPr>
          <w:rFonts w:ascii="Times New Roman" w:hAnsi="Times New Roman" w:cs="Times New Roman"/>
          <w:sz w:val="24"/>
          <w:szCs w:val="24"/>
        </w:rPr>
        <w:t>for their performance</w:t>
      </w:r>
      <w:r w:rsidR="00A64CC3" w:rsidRPr="007558DA">
        <w:rPr>
          <w:rFonts w:ascii="Times New Roman" w:hAnsi="Times New Roman" w:cs="Times New Roman"/>
          <w:sz w:val="24"/>
          <w:szCs w:val="24"/>
        </w:rPr>
        <w:t xml:space="preserve"> </w:t>
      </w:r>
      <w:r w:rsidR="00791E4C" w:rsidRPr="007558DA">
        <w:rPr>
          <w:rFonts w:ascii="Times New Roman" w:hAnsi="Times New Roman" w:cs="Times New Roman"/>
          <w:sz w:val="24"/>
          <w:szCs w:val="24"/>
        </w:rPr>
        <w:t>(World Bank, 1999/</w:t>
      </w:r>
      <w:r w:rsidR="00FC6D24" w:rsidRPr="007558DA">
        <w:rPr>
          <w:rFonts w:ascii="Times New Roman" w:hAnsi="Times New Roman" w:cs="Times New Roman"/>
          <w:sz w:val="24"/>
          <w:szCs w:val="24"/>
        </w:rPr>
        <w:t>2000</w:t>
      </w:r>
      <w:r w:rsidR="00B36EF5" w:rsidRPr="007558DA">
        <w:rPr>
          <w:rFonts w:ascii="Times New Roman" w:hAnsi="Times New Roman" w:cs="Times New Roman"/>
          <w:sz w:val="24"/>
          <w:szCs w:val="24"/>
        </w:rPr>
        <w:t>,p.</w:t>
      </w:r>
      <w:r w:rsidR="003654D8" w:rsidRPr="007558DA">
        <w:rPr>
          <w:rFonts w:ascii="Times New Roman" w:hAnsi="Times New Roman" w:cs="Times New Roman"/>
          <w:sz w:val="24"/>
          <w:szCs w:val="24"/>
        </w:rPr>
        <w:t>1</w:t>
      </w:r>
      <w:r w:rsidR="00791E4C" w:rsidRPr="007558DA">
        <w:rPr>
          <w:rFonts w:ascii="Times New Roman" w:hAnsi="Times New Roman" w:cs="Times New Roman"/>
          <w:sz w:val="24"/>
          <w:szCs w:val="24"/>
        </w:rPr>
        <w:t>08</w:t>
      </w:r>
      <w:r w:rsidR="003654D8" w:rsidRPr="007558DA">
        <w:rPr>
          <w:rFonts w:ascii="Times New Roman" w:hAnsi="Times New Roman" w:cs="Times New Roman"/>
          <w:sz w:val="24"/>
          <w:szCs w:val="24"/>
        </w:rPr>
        <w:t xml:space="preserve">, </w:t>
      </w:r>
      <w:r w:rsidR="009B7A11" w:rsidRPr="007558DA">
        <w:rPr>
          <w:rFonts w:ascii="Times New Roman" w:hAnsi="Times New Roman" w:cs="Times New Roman"/>
          <w:sz w:val="24"/>
          <w:szCs w:val="24"/>
        </w:rPr>
        <w:t>S</w:t>
      </w:r>
      <w:r w:rsidR="006B1C44" w:rsidRPr="007558DA">
        <w:rPr>
          <w:rFonts w:ascii="Times New Roman" w:hAnsi="Times New Roman" w:cs="Times New Roman"/>
          <w:sz w:val="24"/>
          <w:szCs w:val="24"/>
        </w:rPr>
        <w:t>h</w:t>
      </w:r>
      <w:r w:rsidR="009B7A11" w:rsidRPr="007558DA">
        <w:rPr>
          <w:rFonts w:ascii="Times New Roman" w:hAnsi="Times New Roman" w:cs="Times New Roman"/>
          <w:sz w:val="24"/>
          <w:szCs w:val="24"/>
        </w:rPr>
        <w:t>aha</w:t>
      </w:r>
      <w:r w:rsidR="003654D8" w:rsidRPr="007558DA">
        <w:rPr>
          <w:rFonts w:ascii="Times New Roman" w:hAnsi="Times New Roman" w:cs="Times New Roman"/>
          <w:sz w:val="24"/>
          <w:szCs w:val="24"/>
        </w:rPr>
        <w:t>:</w:t>
      </w:r>
      <w:r w:rsidR="00C13645" w:rsidRPr="007558DA">
        <w:rPr>
          <w:rFonts w:ascii="Times New Roman" w:hAnsi="Times New Roman" w:cs="Times New Roman"/>
          <w:sz w:val="24"/>
          <w:szCs w:val="24"/>
        </w:rPr>
        <w:t xml:space="preserve"> </w:t>
      </w:r>
      <w:r w:rsidR="003654D8" w:rsidRPr="007558DA">
        <w:rPr>
          <w:rFonts w:ascii="Times New Roman" w:hAnsi="Times New Roman" w:cs="Times New Roman"/>
          <w:sz w:val="24"/>
          <w:szCs w:val="24"/>
        </w:rPr>
        <w:t>2007</w:t>
      </w:r>
      <w:r w:rsidR="00B36EF5" w:rsidRPr="007558DA">
        <w:rPr>
          <w:rFonts w:ascii="Times New Roman" w:hAnsi="Times New Roman" w:cs="Times New Roman"/>
          <w:sz w:val="24"/>
          <w:szCs w:val="24"/>
        </w:rPr>
        <w:t>,p.</w:t>
      </w:r>
      <w:r w:rsidR="009B7A11" w:rsidRPr="007558DA">
        <w:rPr>
          <w:rFonts w:ascii="Times New Roman" w:hAnsi="Times New Roman" w:cs="Times New Roman"/>
          <w:sz w:val="24"/>
          <w:szCs w:val="24"/>
        </w:rPr>
        <w:t>58</w:t>
      </w:r>
      <w:r w:rsidR="007E12FC" w:rsidRPr="007558DA">
        <w:rPr>
          <w:rFonts w:ascii="Times New Roman" w:hAnsi="Times New Roman" w:cs="Times New Roman"/>
          <w:sz w:val="24"/>
          <w:szCs w:val="24"/>
        </w:rPr>
        <w:t>, Robertson Work:2002</w:t>
      </w:r>
      <w:r w:rsidR="006B1C44" w:rsidRPr="007558DA">
        <w:rPr>
          <w:rFonts w:ascii="Times New Roman" w:hAnsi="Times New Roman" w:cs="Times New Roman"/>
          <w:sz w:val="24"/>
          <w:szCs w:val="24"/>
        </w:rPr>
        <w:t>, Llanto:2009</w:t>
      </w:r>
      <w:r w:rsidR="007E12FC" w:rsidRPr="007558DA">
        <w:rPr>
          <w:rFonts w:ascii="Times New Roman" w:hAnsi="Times New Roman" w:cs="Times New Roman"/>
          <w:sz w:val="24"/>
          <w:szCs w:val="24"/>
        </w:rPr>
        <w:t>)</w:t>
      </w:r>
      <w:r w:rsidR="003654D8" w:rsidRPr="007558DA">
        <w:rPr>
          <w:rFonts w:ascii="Times New Roman" w:hAnsi="Times New Roman" w:cs="Times New Roman"/>
          <w:sz w:val="24"/>
          <w:szCs w:val="24"/>
        </w:rPr>
        <w:t>.</w:t>
      </w:r>
      <w:r w:rsidR="009B7A11" w:rsidRPr="007558DA">
        <w:rPr>
          <w:rFonts w:ascii="Times New Roman" w:hAnsi="Times New Roman" w:cs="Times New Roman"/>
          <w:sz w:val="24"/>
          <w:szCs w:val="24"/>
        </w:rPr>
        <w:t xml:space="preserve"> </w:t>
      </w:r>
    </w:p>
    <w:p w:rsidR="009B7A11" w:rsidRPr="007558DA" w:rsidRDefault="009B7A11"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It is a common argument that transferring decision-making power to local authority is a way to increase efficiency and effectiveness. Efficiency can be defined as a way to make the best use of scarce resources to achieve given ends (Thomas in Guthrie, 1980, p. 148). Thomas argues that an increase in efficiency may result from procedures that increase goal attainment with no increase in cost, reduce cost without reducing goal attainment, or enhance goal attainment while also reducing costs. From the efficiency point of view, high unit costs of primary and secondary education provided by the central government become a main argument for decentralizing education (Winkler, 1989; Burki, Perry and Dillinger, 1999). There are some reasons behind this argument: (i) </w:t>
      </w:r>
      <w:r w:rsidR="008C7F5D" w:rsidRPr="007558DA">
        <w:rPr>
          <w:rFonts w:ascii="Times New Roman" w:hAnsi="Times New Roman" w:cs="Times New Roman"/>
          <w:sz w:val="24"/>
          <w:szCs w:val="24"/>
        </w:rPr>
        <w:t>since</w:t>
      </w:r>
      <w:r w:rsidRPr="007558DA">
        <w:rPr>
          <w:rFonts w:ascii="Times New Roman" w:hAnsi="Times New Roman" w:cs="Times New Roman"/>
          <w:sz w:val="24"/>
          <w:szCs w:val="24"/>
        </w:rPr>
        <w:t xml:space="preserve"> the capacity of national government to manage and supervise the education system is inadequate or weak, the transfer of the responsibilities to local authorities may increase the accountability of the school to improve its performance. (ii) The costs of decision-making in a system where even the most minor local education matters must be decided by a geographically and culturally distant bureaucracy in the capital city; and (iii) Prices and production processes may vary across the regions. </w:t>
      </w:r>
    </w:p>
    <w:p w:rsidR="00B503C9" w:rsidRPr="007558DA" w:rsidRDefault="00B503C9"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Still another argument </w:t>
      </w:r>
      <w:r w:rsidR="006B1C44" w:rsidRPr="007558DA">
        <w:rPr>
          <w:rFonts w:ascii="Times New Roman" w:hAnsi="Times New Roman" w:cs="Times New Roman"/>
          <w:sz w:val="24"/>
          <w:szCs w:val="24"/>
        </w:rPr>
        <w:t>in favor</w:t>
      </w:r>
      <w:r w:rsidRPr="007558DA">
        <w:rPr>
          <w:rFonts w:ascii="Times New Roman" w:hAnsi="Times New Roman" w:cs="Times New Roman"/>
          <w:sz w:val="24"/>
          <w:szCs w:val="24"/>
        </w:rPr>
        <w:t xml:space="preserve"> of decentralized service delivery is that individuals what are responsible for the results of their actions and who thus have ownership rights over the outcome are likely to have stronger incentives to perform better. Therefore, when local officials are directly responsible for providing a public service and are praised for success and blamed for failure, they will have a g</w:t>
      </w:r>
      <w:r w:rsidR="007E12FC" w:rsidRPr="007558DA">
        <w:rPr>
          <w:rFonts w:ascii="Times New Roman" w:hAnsi="Times New Roman" w:cs="Times New Roman"/>
          <w:sz w:val="24"/>
          <w:szCs w:val="24"/>
        </w:rPr>
        <w:t xml:space="preserve">reater interest in succeeding </w:t>
      </w:r>
      <w:r w:rsidRPr="007558DA">
        <w:rPr>
          <w:rFonts w:ascii="Times New Roman" w:hAnsi="Times New Roman" w:cs="Times New Roman"/>
          <w:sz w:val="24"/>
          <w:szCs w:val="24"/>
        </w:rPr>
        <w:t>(Bruno and Pleskovic: 1995</w:t>
      </w:r>
      <w:r w:rsidR="00E452E9" w:rsidRPr="007558DA">
        <w:rPr>
          <w:rFonts w:ascii="Times New Roman" w:hAnsi="Times New Roman" w:cs="Times New Roman"/>
          <w:sz w:val="24"/>
          <w:szCs w:val="24"/>
        </w:rPr>
        <w:t xml:space="preserve">). </w:t>
      </w:r>
    </w:p>
    <w:p w:rsidR="00B463FF" w:rsidRPr="007558DA" w:rsidRDefault="008C7F5D"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Ekpo</w:t>
      </w:r>
      <w:r w:rsidR="00B52183" w:rsidRPr="007558DA">
        <w:rPr>
          <w:rFonts w:ascii="Times New Roman" w:hAnsi="Times New Roman" w:cs="Times New Roman"/>
          <w:sz w:val="24"/>
          <w:szCs w:val="24"/>
        </w:rPr>
        <w:t xml:space="preserve"> (</w:t>
      </w:r>
      <w:r w:rsidR="00152691" w:rsidRPr="007558DA">
        <w:rPr>
          <w:rFonts w:ascii="Times New Roman" w:hAnsi="Times New Roman" w:cs="Times New Roman"/>
          <w:sz w:val="24"/>
          <w:szCs w:val="24"/>
        </w:rPr>
        <w:t>2008</w:t>
      </w:r>
      <w:r w:rsidR="00B36EF5" w:rsidRPr="007558DA">
        <w:rPr>
          <w:rFonts w:ascii="Times New Roman" w:hAnsi="Times New Roman" w:cs="Times New Roman"/>
          <w:sz w:val="24"/>
          <w:szCs w:val="24"/>
        </w:rPr>
        <w:t xml:space="preserve">, p. </w:t>
      </w:r>
      <w:r w:rsidR="00152691" w:rsidRPr="007558DA">
        <w:rPr>
          <w:rFonts w:ascii="Times New Roman" w:hAnsi="Times New Roman" w:cs="Times New Roman"/>
          <w:sz w:val="24"/>
          <w:szCs w:val="24"/>
        </w:rPr>
        <w:t>2)</w:t>
      </w:r>
      <w:r w:rsidRPr="007558DA">
        <w:rPr>
          <w:rFonts w:ascii="Times New Roman" w:hAnsi="Times New Roman" w:cs="Times New Roman"/>
          <w:sz w:val="24"/>
          <w:szCs w:val="24"/>
        </w:rPr>
        <w:t xml:space="preserve"> attributed that </w:t>
      </w:r>
      <w:r w:rsidR="00B463FF" w:rsidRPr="007558DA">
        <w:rPr>
          <w:rFonts w:ascii="Times New Roman" w:hAnsi="Times New Roman" w:cs="Times New Roman"/>
          <w:sz w:val="24"/>
          <w:szCs w:val="24"/>
        </w:rPr>
        <w:t>Sub-national governments</w:t>
      </w:r>
      <w:r w:rsidR="006B1C44" w:rsidRPr="007558DA">
        <w:rPr>
          <w:rFonts w:ascii="Times New Roman" w:hAnsi="Times New Roman" w:cs="Times New Roman"/>
          <w:sz w:val="24"/>
          <w:szCs w:val="24"/>
        </w:rPr>
        <w:t xml:space="preserve"> service delivery</w:t>
      </w:r>
      <w:r w:rsidR="00B463FF" w:rsidRPr="007558DA">
        <w:rPr>
          <w:rFonts w:ascii="Times New Roman" w:hAnsi="Times New Roman" w:cs="Times New Roman"/>
          <w:sz w:val="24"/>
          <w:szCs w:val="24"/>
        </w:rPr>
        <w:t xml:space="preserve"> </w:t>
      </w:r>
      <w:r w:rsidR="006B1C44" w:rsidRPr="007558DA">
        <w:rPr>
          <w:rFonts w:ascii="Times New Roman" w:hAnsi="Times New Roman" w:cs="Times New Roman"/>
          <w:sz w:val="24"/>
          <w:szCs w:val="24"/>
        </w:rPr>
        <w:t xml:space="preserve">role can be </w:t>
      </w:r>
      <w:r w:rsidR="00E452E9" w:rsidRPr="007558DA">
        <w:rPr>
          <w:rFonts w:ascii="Times New Roman" w:hAnsi="Times New Roman" w:cs="Times New Roman"/>
          <w:sz w:val="24"/>
          <w:szCs w:val="24"/>
        </w:rPr>
        <w:t>justified from</w:t>
      </w:r>
      <w:r w:rsidR="006B1C44" w:rsidRPr="007558DA">
        <w:rPr>
          <w:rFonts w:ascii="Times New Roman" w:hAnsi="Times New Roman" w:cs="Times New Roman"/>
          <w:sz w:val="24"/>
          <w:szCs w:val="24"/>
        </w:rPr>
        <w:t xml:space="preserve"> two angles.</w:t>
      </w:r>
      <w:r w:rsidR="00B463FF" w:rsidRPr="007558DA">
        <w:rPr>
          <w:rFonts w:ascii="Times New Roman" w:hAnsi="Times New Roman" w:cs="Times New Roman"/>
          <w:sz w:val="24"/>
          <w:szCs w:val="24"/>
        </w:rPr>
        <w:t xml:space="preserve"> </w:t>
      </w:r>
      <w:r w:rsidR="00A64CC3" w:rsidRPr="007558DA">
        <w:rPr>
          <w:rFonts w:ascii="Times New Roman" w:hAnsi="Times New Roman" w:cs="Times New Roman"/>
          <w:sz w:val="24"/>
          <w:szCs w:val="24"/>
        </w:rPr>
        <w:t xml:space="preserve"> </w:t>
      </w:r>
      <w:r w:rsidR="006B1C44" w:rsidRPr="007558DA">
        <w:rPr>
          <w:rFonts w:ascii="Times New Roman" w:hAnsi="Times New Roman" w:cs="Times New Roman"/>
          <w:sz w:val="24"/>
          <w:szCs w:val="24"/>
        </w:rPr>
        <w:t>One</w:t>
      </w:r>
      <w:r w:rsidR="00B463FF" w:rsidRPr="007558DA">
        <w:rPr>
          <w:rFonts w:ascii="Times New Roman" w:hAnsi="Times New Roman" w:cs="Times New Roman"/>
          <w:sz w:val="24"/>
          <w:szCs w:val="24"/>
        </w:rPr>
        <w:t xml:space="preserve">, </w:t>
      </w:r>
      <w:r w:rsidR="002D092E" w:rsidRPr="007558DA">
        <w:rPr>
          <w:rFonts w:ascii="Times New Roman" w:hAnsi="Times New Roman" w:cs="Times New Roman"/>
          <w:sz w:val="24"/>
          <w:szCs w:val="24"/>
        </w:rPr>
        <w:t>from the supply side that a local government</w:t>
      </w:r>
      <w:r w:rsidR="00B463FF" w:rsidRPr="007558DA">
        <w:rPr>
          <w:rFonts w:ascii="Times New Roman" w:hAnsi="Times New Roman" w:cs="Times New Roman"/>
          <w:sz w:val="24"/>
          <w:szCs w:val="24"/>
        </w:rPr>
        <w:t xml:space="preserve"> is better placed at perceiving the desires and</w:t>
      </w:r>
      <w:r w:rsidR="00C86A50" w:rsidRPr="007558DA">
        <w:rPr>
          <w:rFonts w:ascii="Times New Roman" w:hAnsi="Times New Roman" w:cs="Times New Roman"/>
          <w:sz w:val="24"/>
          <w:szCs w:val="24"/>
        </w:rPr>
        <w:t xml:space="preserve"> </w:t>
      </w:r>
      <w:r w:rsidR="00B463FF" w:rsidRPr="007558DA">
        <w:rPr>
          <w:rFonts w:ascii="Times New Roman" w:hAnsi="Times New Roman" w:cs="Times New Roman"/>
          <w:sz w:val="24"/>
          <w:szCs w:val="24"/>
        </w:rPr>
        <w:t>demands of its constituents for public services than a distant centralized</w:t>
      </w:r>
      <w:r w:rsidR="00C86A50" w:rsidRPr="007558DA">
        <w:rPr>
          <w:rFonts w:ascii="Times New Roman" w:hAnsi="Times New Roman" w:cs="Times New Roman"/>
          <w:sz w:val="24"/>
          <w:szCs w:val="24"/>
        </w:rPr>
        <w:t xml:space="preserve"> </w:t>
      </w:r>
      <w:r w:rsidR="00B463FF" w:rsidRPr="007558DA">
        <w:rPr>
          <w:rFonts w:ascii="Times New Roman" w:hAnsi="Times New Roman" w:cs="Times New Roman"/>
          <w:sz w:val="24"/>
          <w:szCs w:val="24"/>
        </w:rPr>
        <w:t xml:space="preserve">government. Second, </w:t>
      </w:r>
      <w:r w:rsidR="00040BE6" w:rsidRPr="007558DA">
        <w:rPr>
          <w:rFonts w:ascii="Times New Roman" w:hAnsi="Times New Roman" w:cs="Times New Roman"/>
          <w:sz w:val="24"/>
          <w:szCs w:val="24"/>
        </w:rPr>
        <w:t xml:space="preserve">local </w:t>
      </w:r>
      <w:r w:rsidR="007E12FC" w:rsidRPr="007558DA">
        <w:rPr>
          <w:rFonts w:ascii="Times New Roman" w:hAnsi="Times New Roman" w:cs="Times New Roman"/>
          <w:sz w:val="24"/>
          <w:szCs w:val="24"/>
        </w:rPr>
        <w:t xml:space="preserve">people will </w:t>
      </w:r>
      <w:r w:rsidR="002D092E" w:rsidRPr="007558DA">
        <w:rPr>
          <w:rFonts w:ascii="Times New Roman" w:hAnsi="Times New Roman" w:cs="Times New Roman"/>
          <w:sz w:val="24"/>
          <w:szCs w:val="24"/>
        </w:rPr>
        <w:t xml:space="preserve">have better opportunity and </w:t>
      </w:r>
      <w:r w:rsidR="00B463FF" w:rsidRPr="007558DA">
        <w:rPr>
          <w:rFonts w:ascii="Times New Roman" w:hAnsi="Times New Roman" w:cs="Times New Roman"/>
          <w:sz w:val="24"/>
          <w:szCs w:val="24"/>
        </w:rPr>
        <w:t>right to</w:t>
      </w:r>
      <w:r w:rsidR="00C86A50" w:rsidRPr="007558DA">
        <w:rPr>
          <w:rFonts w:ascii="Times New Roman" w:hAnsi="Times New Roman" w:cs="Times New Roman"/>
          <w:sz w:val="24"/>
          <w:szCs w:val="24"/>
        </w:rPr>
        <w:t xml:space="preserve"> </w:t>
      </w:r>
      <w:r w:rsidR="00B463FF" w:rsidRPr="007558DA">
        <w:rPr>
          <w:rFonts w:ascii="Times New Roman" w:hAnsi="Times New Roman" w:cs="Times New Roman"/>
          <w:sz w:val="24"/>
          <w:szCs w:val="24"/>
        </w:rPr>
        <w:t>demand different types</w:t>
      </w:r>
      <w:r w:rsidR="007E12FC" w:rsidRPr="007558DA">
        <w:rPr>
          <w:rFonts w:ascii="Times New Roman" w:hAnsi="Times New Roman" w:cs="Times New Roman"/>
          <w:sz w:val="24"/>
          <w:szCs w:val="24"/>
        </w:rPr>
        <w:t>,</w:t>
      </w:r>
      <w:r w:rsidR="00B463FF" w:rsidRPr="007558DA">
        <w:rPr>
          <w:rFonts w:ascii="Times New Roman" w:hAnsi="Times New Roman" w:cs="Times New Roman"/>
          <w:sz w:val="24"/>
          <w:szCs w:val="24"/>
        </w:rPr>
        <w:t xml:space="preserve"> quantities</w:t>
      </w:r>
      <w:r w:rsidR="007E12FC" w:rsidRPr="007558DA">
        <w:rPr>
          <w:rFonts w:ascii="Times New Roman" w:hAnsi="Times New Roman" w:cs="Times New Roman"/>
          <w:sz w:val="24"/>
          <w:szCs w:val="24"/>
        </w:rPr>
        <w:t xml:space="preserve"> and qualities </w:t>
      </w:r>
      <w:r w:rsidR="00B463FF" w:rsidRPr="007558DA">
        <w:rPr>
          <w:rFonts w:ascii="Times New Roman" w:hAnsi="Times New Roman" w:cs="Times New Roman"/>
          <w:sz w:val="24"/>
          <w:szCs w:val="24"/>
        </w:rPr>
        <w:t xml:space="preserve">of public goods and services. </w:t>
      </w:r>
    </w:p>
    <w:p w:rsidR="00CA3E60" w:rsidRPr="007558DA" w:rsidRDefault="001E5248" w:rsidP="00CA3E60">
      <w:pPr>
        <w:autoSpaceDE w:val="0"/>
        <w:autoSpaceDN w:val="0"/>
        <w:adjustRightInd w:val="0"/>
        <w:spacing w:before="0" w:after="120" w:line="360" w:lineRule="auto"/>
        <w:rPr>
          <w:rFonts w:ascii="Times New Roman" w:eastAsiaTheme="minorHAnsi" w:hAnsi="Times New Roman" w:cs="Times New Roman"/>
          <w:spacing w:val="0"/>
          <w:sz w:val="24"/>
          <w:szCs w:val="24"/>
          <w:lang w:bidi="ar-SA"/>
        </w:rPr>
      </w:pPr>
      <w:r w:rsidRPr="007558DA">
        <w:rPr>
          <w:rFonts w:ascii="Times New Roman" w:hAnsi="Times New Roman" w:cs="Times New Roman"/>
          <w:sz w:val="24"/>
          <w:szCs w:val="24"/>
        </w:rPr>
        <w:t xml:space="preserve">Lai, and Cisulli, in their study on decentralized development in agriculture pointed out </w:t>
      </w:r>
      <w:r w:rsidR="0082094E" w:rsidRPr="007558DA">
        <w:rPr>
          <w:rFonts w:ascii="Times New Roman" w:hAnsi="Times New Roman" w:cs="Times New Roman"/>
          <w:sz w:val="24"/>
          <w:szCs w:val="24"/>
        </w:rPr>
        <w:t>the importance of decentralized service delivery in bringing r</w:t>
      </w:r>
      <w:r w:rsidRPr="007558DA">
        <w:rPr>
          <w:rFonts w:ascii="Times New Roman" w:hAnsi="Times New Roman" w:cs="Times New Roman"/>
          <w:sz w:val="24"/>
          <w:szCs w:val="24"/>
        </w:rPr>
        <w:t>esponsive, effective, efficient and sustainable</w:t>
      </w:r>
      <w:r w:rsidR="0082094E" w:rsidRPr="007558DA">
        <w:rPr>
          <w:rFonts w:ascii="Times New Roman" w:hAnsi="Times New Roman" w:cs="Times New Roman"/>
          <w:sz w:val="24"/>
          <w:szCs w:val="24"/>
        </w:rPr>
        <w:t xml:space="preserve"> service </w:t>
      </w:r>
      <w:r w:rsidR="0082094E" w:rsidRPr="007558DA">
        <w:rPr>
          <w:rFonts w:ascii="Times New Roman" w:hAnsi="Times New Roman" w:cs="Times New Roman"/>
          <w:sz w:val="24"/>
          <w:szCs w:val="24"/>
        </w:rPr>
        <w:lastRenderedPageBreak/>
        <w:t>delivery</w:t>
      </w:r>
      <w:r w:rsidR="00B52183" w:rsidRPr="007558DA">
        <w:rPr>
          <w:rFonts w:ascii="Times New Roman" w:hAnsi="Times New Roman" w:cs="Times New Roman"/>
          <w:sz w:val="24"/>
          <w:szCs w:val="24"/>
        </w:rPr>
        <w:t xml:space="preserve"> at sub-national level</w:t>
      </w:r>
      <w:r w:rsidRPr="007558DA">
        <w:rPr>
          <w:rFonts w:ascii="Times New Roman" w:hAnsi="Times New Roman" w:cs="Times New Roman"/>
          <w:sz w:val="24"/>
          <w:szCs w:val="24"/>
        </w:rPr>
        <w:t xml:space="preserve">. They </w:t>
      </w:r>
      <w:r w:rsidR="0082094E" w:rsidRPr="007558DA">
        <w:rPr>
          <w:rFonts w:ascii="Times New Roman" w:hAnsi="Times New Roman" w:cs="Times New Roman"/>
          <w:sz w:val="24"/>
          <w:szCs w:val="24"/>
        </w:rPr>
        <w:t xml:space="preserve">indicate the interlocking between decentralization, and </w:t>
      </w:r>
      <w:r w:rsidRPr="007558DA">
        <w:rPr>
          <w:rFonts w:ascii="Times New Roman" w:hAnsi="Times New Roman" w:cs="Times New Roman"/>
          <w:sz w:val="24"/>
          <w:szCs w:val="24"/>
        </w:rPr>
        <w:t>improved services, in terms of quantity, quality and reliability which ensue, would help increase the willingness of people to pay for them, resulting in better cost recovery, hence lower overall cost of government (</w:t>
      </w:r>
      <w:r w:rsidR="00A741F8" w:rsidRPr="007558DA">
        <w:rPr>
          <w:rFonts w:ascii="Times New Roman" w:hAnsi="Times New Roman" w:cs="Times New Roman"/>
          <w:sz w:val="24"/>
          <w:szCs w:val="24"/>
        </w:rPr>
        <w:t xml:space="preserve">as observed in </w:t>
      </w:r>
      <w:r w:rsidRPr="007558DA">
        <w:rPr>
          <w:rFonts w:ascii="Times New Roman" w:hAnsi="Times New Roman" w:cs="Times New Roman"/>
          <w:sz w:val="24"/>
          <w:szCs w:val="24"/>
        </w:rPr>
        <w:t>Figure</w:t>
      </w:r>
      <w:r w:rsidR="00B15186" w:rsidRPr="007558DA">
        <w:rPr>
          <w:rFonts w:ascii="Times New Roman" w:hAnsi="Times New Roman" w:cs="Times New Roman"/>
          <w:sz w:val="24"/>
          <w:szCs w:val="24"/>
        </w:rPr>
        <w:t xml:space="preserve"> 1</w:t>
      </w:r>
      <w:r w:rsidRPr="007558DA">
        <w:rPr>
          <w:rFonts w:ascii="Times New Roman" w:hAnsi="Times New Roman" w:cs="Times New Roman"/>
          <w:sz w:val="24"/>
          <w:szCs w:val="24"/>
        </w:rPr>
        <w:t xml:space="preserve"> below). All these are considered vital to achieving such societal goals as economic stability, sustainable growth and development, better living standards, and growth of </w:t>
      </w:r>
      <w:r w:rsidR="00A741F8" w:rsidRPr="007558DA">
        <w:rPr>
          <w:rFonts w:ascii="Times New Roman" w:hAnsi="Times New Roman" w:cs="Times New Roman"/>
          <w:sz w:val="24"/>
          <w:szCs w:val="24"/>
        </w:rPr>
        <w:t>the national economy</w:t>
      </w:r>
      <w:r w:rsidRPr="007558DA">
        <w:rPr>
          <w:rFonts w:ascii="Times New Roman" w:hAnsi="Times New Roman" w:cs="Times New Roman"/>
          <w:sz w:val="24"/>
          <w:szCs w:val="24"/>
        </w:rPr>
        <w:t xml:space="preserve"> ( Lai, and  Cisulli:2005). </w:t>
      </w:r>
    </w:p>
    <w:p w:rsidR="003863A6" w:rsidRPr="007558DA" w:rsidRDefault="003863A6" w:rsidP="00E2684A">
      <w:pPr>
        <w:autoSpaceDE w:val="0"/>
        <w:autoSpaceDN w:val="0"/>
        <w:adjustRightInd w:val="0"/>
        <w:spacing w:before="0" w:line="360" w:lineRule="atLeast"/>
        <w:rPr>
          <w:rFonts w:ascii="Times New Roman" w:eastAsiaTheme="minorHAnsi" w:hAnsi="Times New Roman" w:cs="Times New Roman"/>
          <w:b/>
          <w:spacing w:val="0"/>
          <w:sz w:val="24"/>
          <w:szCs w:val="24"/>
          <w:lang w:bidi="ar-SA"/>
        </w:rPr>
      </w:pPr>
      <w:r w:rsidRPr="007558DA">
        <w:rPr>
          <w:rFonts w:ascii="Times New Roman" w:eastAsiaTheme="minorHAnsi" w:hAnsi="Times New Roman" w:cs="Times New Roman"/>
          <w:b/>
          <w:spacing w:val="0"/>
          <w:sz w:val="24"/>
          <w:szCs w:val="24"/>
          <w:lang w:bidi="ar-SA"/>
        </w:rPr>
        <w:t xml:space="preserve">Figure </w:t>
      </w:r>
      <w:r w:rsidR="007F0EDE" w:rsidRPr="007558DA">
        <w:rPr>
          <w:rFonts w:ascii="Times New Roman" w:eastAsiaTheme="minorHAnsi" w:hAnsi="Times New Roman" w:cs="Times New Roman"/>
          <w:b/>
          <w:spacing w:val="0"/>
          <w:sz w:val="24"/>
          <w:szCs w:val="24"/>
          <w:lang w:bidi="ar-SA"/>
        </w:rPr>
        <w:t>1.</w:t>
      </w:r>
      <w:r w:rsidRPr="007558DA">
        <w:rPr>
          <w:rFonts w:ascii="Times New Roman" w:eastAsiaTheme="minorHAnsi" w:hAnsi="Times New Roman" w:cs="Times New Roman"/>
          <w:b/>
          <w:spacing w:val="0"/>
          <w:sz w:val="24"/>
          <w:szCs w:val="24"/>
          <w:lang w:bidi="ar-SA"/>
        </w:rPr>
        <w:t xml:space="preserve"> </w:t>
      </w:r>
      <w:r w:rsidR="00A741F8" w:rsidRPr="007558DA">
        <w:rPr>
          <w:rFonts w:ascii="Times New Roman" w:hAnsi="Times New Roman" w:cs="Times New Roman"/>
          <w:sz w:val="24"/>
          <w:szCs w:val="24"/>
        </w:rPr>
        <w:t xml:space="preserve"> </w:t>
      </w:r>
      <w:r w:rsidR="00287C44" w:rsidRPr="007558DA">
        <w:rPr>
          <w:rFonts w:ascii="Times New Roman" w:eastAsiaTheme="minorHAnsi" w:hAnsi="Times New Roman" w:cs="Times New Roman"/>
          <w:b/>
          <w:spacing w:val="0"/>
          <w:sz w:val="24"/>
          <w:szCs w:val="24"/>
          <w:lang w:bidi="ar-SA"/>
        </w:rPr>
        <w:t xml:space="preserve">Interlocking </w:t>
      </w:r>
      <w:r w:rsidRPr="007558DA">
        <w:rPr>
          <w:rFonts w:ascii="Times New Roman" w:eastAsiaTheme="minorHAnsi" w:hAnsi="Times New Roman" w:cs="Times New Roman"/>
          <w:b/>
          <w:spacing w:val="0"/>
          <w:sz w:val="24"/>
          <w:szCs w:val="24"/>
          <w:lang w:bidi="ar-SA"/>
        </w:rPr>
        <w:t>Between Decentralized Service Delivery &amp; Efficiency</w:t>
      </w:r>
    </w:p>
    <w:p w:rsidR="008A3B00" w:rsidRPr="007558DA" w:rsidRDefault="008A3B00"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p>
    <w:p w:rsidR="008A3B00" w:rsidRPr="007558DA" w:rsidRDefault="008847A2"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r w:rsidRPr="007558DA">
        <w:rPr>
          <w:rFonts w:ascii="Times New Roman" w:eastAsiaTheme="minorHAnsi" w:hAnsi="Times New Roman" w:cs="Times New Roman"/>
          <w:noProof/>
          <w:spacing w:val="0"/>
          <w:sz w:val="23"/>
          <w:szCs w:val="23"/>
          <w:lang w:bidi="ar-SA"/>
        </w:rPr>
        <w:pict>
          <v:rect id="_x0000_s1026" style="position:absolute;left:0;text-align:left;margin-left:-21.8pt;margin-top:5.2pt;width:116.15pt;height:37.65pt;z-index:251658240">
            <v:textbox style="mso-next-textbox:#_x0000_s1026">
              <w:txbxContent>
                <w:p w:rsidR="00777484" w:rsidRDefault="00777484">
                  <w:r>
                    <w:t xml:space="preserve">Decentralization </w:t>
                  </w:r>
                </w:p>
              </w:txbxContent>
            </v:textbox>
          </v:rect>
        </w:pict>
      </w:r>
      <w:r w:rsidRPr="007558DA">
        <w:rPr>
          <w:rFonts w:ascii="Times New Roman" w:eastAsiaTheme="minorHAnsi" w:hAnsi="Times New Roman" w:cs="Times New Roman"/>
          <w:noProof/>
          <w:spacing w:val="0"/>
          <w:sz w:val="23"/>
          <w:szCs w:val="23"/>
          <w:lang w:bidi="ar-SA"/>
        </w:rPr>
        <w:pict>
          <v:rect id="_x0000_s1030" style="position:absolute;left:0;text-align:left;margin-left:319.65pt;margin-top:2.45pt;width:139.1pt;height:37.65pt;z-index:251662336">
            <v:textbox style="mso-next-textbox:#_x0000_s1030">
              <w:txbxContent>
                <w:p w:rsidR="00777484" w:rsidRDefault="00777484">
                  <w:r>
                    <w:t>Less Cost to Government</w:t>
                  </w:r>
                </w:p>
              </w:txbxContent>
            </v:textbox>
          </v:rect>
        </w:pict>
      </w:r>
    </w:p>
    <w:p w:rsidR="008A3B00" w:rsidRPr="007558DA" w:rsidRDefault="008A3B00"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p>
    <w:p w:rsidR="008A3B00" w:rsidRPr="007558DA" w:rsidRDefault="008847A2"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r w:rsidRPr="007558DA">
        <w:rPr>
          <w:rFonts w:ascii="Times New Roman" w:eastAsiaTheme="minorHAnsi" w:hAnsi="Times New Roman" w:cs="Times New Roman"/>
          <w:noProof/>
          <w:color w:val="FF0000"/>
          <w:spacing w:val="0"/>
          <w:sz w:val="23"/>
          <w:szCs w:val="23"/>
          <w:lang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8" type="#_x0000_t67" style="position:absolute;left:0;text-align:left;margin-left:27pt;margin-top:10.8pt;width:7.15pt;height:45.15pt;z-index:251686912" fillcolor="#c0504d [3205]" strokecolor="#f2f2f2 [3041]" strokeweight="3pt">
            <v:shadow on="t" type="perspective" color="#622423 [1605]" opacity=".5" offset="1pt" offset2="-1pt"/>
            <v:textbox style="layout-flow:vertical-ideographic"/>
          </v:shape>
        </w:pict>
      </w:r>
      <w:r w:rsidRPr="007558DA">
        <w:rPr>
          <w:rFonts w:ascii="Times New Roman" w:eastAsiaTheme="minorHAnsi" w:hAnsi="Times New Roman" w:cs="Times New Roman"/>
          <w:noProof/>
          <w:spacing w:val="0"/>
          <w:sz w:val="23"/>
          <w:szCs w:val="23"/>
          <w:lang w:bidi="ar-S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65" type="#_x0000_t68" style="position:absolute;left:0;text-align:left;margin-left:378.5pt;margin-top:6.85pt;width:7.15pt;height:35.15pt;z-index:251684864" fillcolor="#4f81bd [3204]" strokecolor="#f2f2f2 [3041]" strokeweight="3pt">
            <v:shadow on="t" type="perspective" color="#243f60 [1604]" opacity=".5" offset="1pt" offset2="-1pt"/>
            <v:textbox style="layout-flow:vertical-ideographic"/>
          </v:shape>
        </w:pict>
      </w:r>
    </w:p>
    <w:p w:rsidR="008A3B00" w:rsidRPr="007558DA" w:rsidRDefault="008A3B00"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p>
    <w:p w:rsidR="008A3B00" w:rsidRPr="007558DA" w:rsidRDefault="008847A2"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r w:rsidRPr="007558DA">
        <w:rPr>
          <w:rFonts w:ascii="Times New Roman" w:eastAsiaTheme="minorHAnsi" w:hAnsi="Times New Roman" w:cs="Times New Roman"/>
          <w:noProof/>
          <w:spacing w:val="0"/>
          <w:sz w:val="23"/>
          <w:szCs w:val="23"/>
          <w:lang w:bidi="ar-SA"/>
        </w:rPr>
        <w:pict>
          <v:rect id="_x0000_s1031" style="position:absolute;left:0;text-align:left;margin-left:319.65pt;margin-top:10.8pt;width:146.15pt;height:30.55pt;z-index:251663360">
            <v:textbox style="mso-next-textbox:#_x0000_s1031">
              <w:txbxContent>
                <w:p w:rsidR="00777484" w:rsidRDefault="00777484">
                  <w:r>
                    <w:t>More Cost Recovery</w:t>
                  </w:r>
                </w:p>
              </w:txbxContent>
            </v:textbox>
          </v:rect>
        </w:pict>
      </w:r>
    </w:p>
    <w:p w:rsidR="008A3B00" w:rsidRPr="007558DA" w:rsidRDefault="008847A2"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r w:rsidRPr="007558DA">
        <w:rPr>
          <w:rFonts w:ascii="Times New Roman" w:eastAsiaTheme="minorHAnsi" w:hAnsi="Times New Roman" w:cs="Times New Roman"/>
          <w:noProof/>
          <w:spacing w:val="0"/>
          <w:sz w:val="23"/>
          <w:szCs w:val="23"/>
          <w:lang w:bidi="ar-SA"/>
        </w:rPr>
        <w:pict>
          <v:rect id="_x0000_s1027" style="position:absolute;left:0;text-align:left;margin-left:-21.8pt;margin-top:1.95pt;width:116.15pt;height:39.55pt;flip:y;z-index:251659264">
            <v:textbox style="mso-next-textbox:#_x0000_s1027">
              <w:txbxContent>
                <w:p w:rsidR="00777484" w:rsidRDefault="00777484">
                  <w:r>
                    <w:t>Closer links with people</w:t>
                  </w:r>
                </w:p>
              </w:txbxContent>
            </v:textbox>
          </v:rect>
        </w:pict>
      </w:r>
    </w:p>
    <w:p w:rsidR="008A3B00" w:rsidRPr="007558DA" w:rsidRDefault="008847A2"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r w:rsidRPr="007558DA">
        <w:rPr>
          <w:rFonts w:ascii="Times New Roman" w:eastAsiaTheme="minorHAnsi" w:hAnsi="Times New Roman" w:cs="Times New Roman"/>
          <w:noProof/>
          <w:spacing w:val="0"/>
          <w:sz w:val="23"/>
          <w:szCs w:val="23"/>
          <w:lang w:bidi="ar-SA"/>
        </w:rPr>
        <w:pict>
          <v:shape id="_x0000_s1064" type="#_x0000_t68" style="position:absolute;left:0;text-align:left;margin-left:378.5pt;margin-top:5.35pt;width:7.15pt;height:33.6pt;z-index:251683840" fillcolor="#4f81bd [3204]" strokecolor="#f2f2f2 [3041]" strokeweight="3pt">
            <v:shadow on="t" type="perspective" color="#243f60 [1604]" opacity=".5" offset="1pt" offset2="-1pt"/>
            <v:textbox style="layout-flow:vertical-ideographic"/>
          </v:shape>
        </w:pict>
      </w:r>
    </w:p>
    <w:p w:rsidR="008A3B00" w:rsidRPr="007558DA" w:rsidRDefault="008847A2"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r w:rsidRPr="007558DA">
        <w:rPr>
          <w:rFonts w:ascii="Times New Roman" w:eastAsiaTheme="minorHAnsi" w:hAnsi="Times New Roman" w:cs="Times New Roman"/>
          <w:noProof/>
          <w:spacing w:val="0"/>
          <w:sz w:val="23"/>
          <w:szCs w:val="23"/>
          <w:lang w:bidi="ar-SA"/>
        </w:rPr>
        <w:pict>
          <v:shape id="_x0000_s1069" type="#_x0000_t67" style="position:absolute;left:0;text-align:left;margin-left:27pt;margin-top:2.5pt;width:7.15pt;height:41.1pt;z-index:251687936" fillcolor="#c0504d [3205]" strokecolor="#f2f2f2 [3041]" strokeweight="3pt">
            <v:shadow on="t" type="perspective" color="#622423 [1605]" opacity=".5" offset="1pt" offset2="-1pt"/>
            <v:textbox style="layout-flow:vertical-ideographic"/>
          </v:shape>
        </w:pict>
      </w:r>
    </w:p>
    <w:p w:rsidR="008A3B00" w:rsidRPr="007558DA" w:rsidRDefault="008847A2"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r w:rsidRPr="007558DA">
        <w:rPr>
          <w:rFonts w:ascii="Times New Roman" w:eastAsiaTheme="minorHAnsi" w:hAnsi="Times New Roman" w:cs="Times New Roman"/>
          <w:noProof/>
          <w:spacing w:val="0"/>
          <w:sz w:val="23"/>
          <w:szCs w:val="23"/>
          <w:lang w:bidi="ar-SA"/>
        </w:rPr>
        <w:pict>
          <v:rect id="_x0000_s1032" style="position:absolute;left:0;text-align:left;margin-left:319.65pt;margin-top:6.6pt;width:146.15pt;height:32.2pt;flip:y;z-index:251664384">
            <v:textbox style="mso-next-textbox:#_x0000_s1032">
              <w:txbxContent>
                <w:p w:rsidR="00777484" w:rsidRDefault="00777484">
                  <w:r>
                    <w:t>More Willingness to Pay</w:t>
                  </w:r>
                </w:p>
              </w:txbxContent>
            </v:textbox>
          </v:rect>
        </w:pict>
      </w:r>
    </w:p>
    <w:p w:rsidR="008A3B00" w:rsidRPr="007558DA" w:rsidRDefault="008847A2"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r w:rsidRPr="007558DA">
        <w:rPr>
          <w:rFonts w:ascii="Times New Roman" w:eastAsiaTheme="minorHAnsi" w:hAnsi="Times New Roman" w:cs="Times New Roman"/>
          <w:noProof/>
          <w:spacing w:val="0"/>
          <w:sz w:val="23"/>
          <w:szCs w:val="23"/>
          <w:lang w:bidi="ar-SA"/>
        </w:rPr>
        <w:pict>
          <v:rect id="_x0000_s1028" style="position:absolute;left:0;text-align:left;margin-left:-21.8pt;margin-top:7.6pt;width:116.15pt;height:40.9pt;z-index:251660288">
            <v:textbox style="mso-next-textbox:#_x0000_s1028">
              <w:txbxContent>
                <w:p w:rsidR="00777484" w:rsidRDefault="00777484">
                  <w:r>
                    <w:t xml:space="preserve">Democratization, participation </w:t>
                  </w:r>
                </w:p>
              </w:txbxContent>
            </v:textbox>
          </v:rect>
        </w:pict>
      </w:r>
      <w:r w:rsidRPr="007558DA">
        <w:rPr>
          <w:rFonts w:ascii="Times New Roman" w:eastAsiaTheme="minorHAnsi" w:hAnsi="Times New Roman" w:cs="Times New Roman"/>
          <w:noProof/>
          <w:spacing w:val="0"/>
          <w:sz w:val="23"/>
          <w:szCs w:val="23"/>
          <w:lang w:bidi="ar-SA"/>
        </w:rPr>
        <w:pict>
          <v:rect id="_x0000_s1034" style="position:absolute;left:0;text-align:left;margin-left:135.25pt;margin-top:7.6pt;width:132.55pt;height:40.9pt;flip:x;z-index:251666432">
            <v:textbox style="mso-next-textbox:#_x0000_s1034">
              <w:txbxContent>
                <w:p w:rsidR="00777484" w:rsidRDefault="00777484">
                  <w:r>
                    <w:t>More Transparency</w:t>
                  </w:r>
                </w:p>
              </w:txbxContent>
            </v:textbox>
          </v:rect>
        </w:pict>
      </w:r>
    </w:p>
    <w:p w:rsidR="008A3B00" w:rsidRPr="007558DA" w:rsidRDefault="008847A2"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r w:rsidRPr="007558DA">
        <w:rPr>
          <w:rFonts w:ascii="Times New Roman" w:eastAsiaTheme="minorHAnsi" w:hAnsi="Times New Roman" w:cs="Times New Roman"/>
          <w:noProof/>
          <w:spacing w:val="0"/>
          <w:sz w:val="23"/>
          <w:szCs w:val="23"/>
          <w:lang w:bidi="ar-SA"/>
        </w:rPr>
        <w:pict>
          <v:shape id="_x0000_s1066" type="#_x0000_t68" style="position:absolute;left:0;text-align:left;margin-left:382.2pt;margin-top:2.8pt;width:7.15pt;height:43.75pt;z-index:251685888" fillcolor="#4f81bd [3204]" strokecolor="#f2f2f2 [3041]" strokeweight="3pt">
            <v:shadow on="t" type="perspective" color="#243f60 [1604]" opacity=".5" offset="1pt" offset2="-1pt"/>
            <v:textbox style="layout-flow:vertical-ideographic"/>
          </v:shape>
        </w:pict>
      </w:r>
    </w:p>
    <w:p w:rsidR="008A3B00" w:rsidRPr="007558DA" w:rsidRDefault="008847A2"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r w:rsidRPr="007558DA">
        <w:rPr>
          <w:rFonts w:ascii="Times New Roman" w:eastAsiaTheme="minorHAnsi" w:hAnsi="Times New Roman" w:cs="Times New Roman"/>
          <w:noProof/>
          <w:spacing w:val="0"/>
          <w:sz w:val="23"/>
          <w:szCs w:val="23"/>
          <w:lang w:bidi="ar-SA"/>
        </w:rPr>
        <w:pict>
          <v:shape id="_x0000_s1071" type="#_x0000_t67" style="position:absolute;left:0;text-align:left;margin-left:22.85pt;margin-top:7.35pt;width:7.15pt;height:38.55pt;z-index:251688960" fillcolor="#c0504d [3205]" strokecolor="#f2f2f2 [3041]" strokeweight="3pt">
            <v:shadow on="t" type="perspective" color="#622423 [1605]" opacity=".5" offset="1pt" offset2="-1pt"/>
            <v:textbox style="layout-flow:vertical-ideographic"/>
          </v:shape>
        </w:pict>
      </w:r>
      <w:r w:rsidRPr="007558DA">
        <w:rPr>
          <w:rFonts w:ascii="Times New Roman" w:eastAsiaTheme="minorHAnsi" w:hAnsi="Times New Roman" w:cs="Times New Roman"/>
          <w:noProof/>
          <w:spacing w:val="0"/>
          <w:sz w:val="23"/>
          <w:szCs w:val="23"/>
          <w:lang w:bidi="ar-SA"/>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59" type="#_x0000_t91" style="position:absolute;left:0;text-align:left;margin-left:94.35pt;margin-top:7.35pt;width:40.9pt;height:31pt;z-index:251679744" fillcolor="#9bbb59 [3206]" strokecolor="#f2f2f2 [3041]" strokeweight="3pt">
            <v:shadow on="t" type="perspective" color="#4e6128 [1606]" opacity=".5" offset="1pt" offset2="-1pt"/>
          </v:shape>
        </w:pict>
      </w:r>
      <w:r w:rsidRPr="007558DA">
        <w:rPr>
          <w:rFonts w:ascii="Times New Roman" w:eastAsiaTheme="minorHAnsi" w:hAnsi="Times New Roman" w:cs="Times New Roman"/>
          <w:noProof/>
          <w:color w:val="92D050"/>
          <w:spacing w:val="0"/>
          <w:sz w:val="23"/>
          <w:szCs w:val="23"/>
          <w:lang w:bidi="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2" type="#_x0000_t34" style="position:absolute;left:0;text-align:left;margin-left:267.8pt;margin-top:4.7pt;width:51.85pt;height:30.5pt;z-index:251673600" o:connectortype="elbow" adj="10790,-314085,-141556">
            <v:stroke endarrow="block"/>
          </v:shape>
        </w:pict>
      </w:r>
    </w:p>
    <w:p w:rsidR="008A3B00" w:rsidRPr="007558DA" w:rsidRDefault="008847A2"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r w:rsidRPr="007558DA">
        <w:rPr>
          <w:rFonts w:ascii="Times New Roman" w:eastAsiaTheme="minorHAnsi" w:hAnsi="Times New Roman" w:cs="Times New Roman"/>
          <w:noProof/>
          <w:spacing w:val="0"/>
          <w:sz w:val="23"/>
          <w:szCs w:val="23"/>
          <w:lang w:bidi="ar-SA"/>
        </w:rPr>
        <w:pict>
          <v:rect id="_x0000_s1033" style="position:absolute;left:0;text-align:left;margin-left:319.65pt;margin-top:10.55pt;width:139.1pt;height:46.35pt;flip:y;z-index:251665408">
            <v:textbox style="mso-next-textbox:#_x0000_s1033">
              <w:txbxContent>
                <w:p w:rsidR="00777484" w:rsidRDefault="00777484">
                  <w:r>
                    <w:t>Better Service Delivery</w:t>
                  </w:r>
                </w:p>
              </w:txbxContent>
            </v:textbox>
          </v:rect>
        </w:pict>
      </w:r>
    </w:p>
    <w:p w:rsidR="008A3B00" w:rsidRPr="007558DA" w:rsidRDefault="008847A2"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r w:rsidRPr="007558DA">
        <w:rPr>
          <w:rFonts w:ascii="Times New Roman" w:eastAsiaTheme="minorHAnsi" w:hAnsi="Times New Roman" w:cs="Times New Roman"/>
          <w:noProof/>
          <w:spacing w:val="0"/>
          <w:sz w:val="23"/>
          <w:szCs w:val="23"/>
          <w:lang w:bidi="ar-SA"/>
        </w:rPr>
        <w:pict>
          <v:rect id="_x0000_s1029" style="position:absolute;left:0;text-align:left;margin-left:-24.55pt;margin-top:9.9pt;width:118.9pt;height:34.35pt;flip:y;z-index:251661312">
            <v:textbox style="mso-next-textbox:#_x0000_s1029">
              <w:txbxContent>
                <w:p w:rsidR="00777484" w:rsidRDefault="00777484">
                  <w:r>
                    <w:t>Accountability</w:t>
                  </w:r>
                </w:p>
              </w:txbxContent>
            </v:textbox>
          </v:rect>
        </w:pict>
      </w:r>
      <w:r w:rsidRPr="007558DA">
        <w:rPr>
          <w:rFonts w:ascii="Times New Roman" w:eastAsiaTheme="minorHAnsi" w:hAnsi="Times New Roman" w:cs="Times New Roman"/>
          <w:noProof/>
          <w:spacing w:val="0"/>
          <w:sz w:val="23"/>
          <w:szCs w:val="23"/>
          <w:lang w:bidi="ar-SA"/>
        </w:rPr>
        <w:pict>
          <v:rect id="_x0000_s1035" style="position:absolute;left:0;text-align:left;margin-left:135.25pt;margin-top:9.9pt;width:132.55pt;height:34.35pt;flip:x;z-index:251667456">
            <v:textbox style="mso-next-textbox:#_x0000_s1035">
              <w:txbxContent>
                <w:p w:rsidR="00777484" w:rsidRDefault="00777484">
                  <w:r>
                    <w:t>More Efficiency</w:t>
                  </w:r>
                </w:p>
              </w:txbxContent>
            </v:textbox>
          </v:rect>
        </w:pict>
      </w:r>
    </w:p>
    <w:p w:rsidR="008A3B00" w:rsidRPr="007558DA" w:rsidRDefault="008847A2"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r w:rsidRPr="007558DA">
        <w:rPr>
          <w:rFonts w:ascii="Times New Roman" w:eastAsiaTheme="minorHAnsi" w:hAnsi="Times New Roman" w:cs="Times New Roman"/>
          <w:noProof/>
          <w:spacing w:val="0"/>
          <w:sz w:val="23"/>
          <w:szCs w:val="23"/>
          <w:lang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left:0;text-align:left;margin-left:267.8pt;margin-top:5.6pt;width:51.85pt;height:7.15pt;z-index:251674624" fillcolor="#9bbb59 [3206]" strokecolor="#f2f2f2 [3041]" strokeweight="3pt">
            <v:shadow on="t" type="perspective" color="#4e6128 [1606]" opacity=".5" offset="1pt" offset2="-1pt"/>
          </v:shape>
        </w:pict>
      </w:r>
      <w:r w:rsidRPr="007558DA">
        <w:rPr>
          <w:rFonts w:ascii="Times New Roman" w:eastAsiaTheme="minorHAnsi" w:hAnsi="Times New Roman" w:cs="Times New Roman"/>
          <w:noProof/>
          <w:spacing w:val="0"/>
          <w:sz w:val="23"/>
          <w:szCs w:val="23"/>
          <w:lang w:bidi="ar-SA"/>
        </w:rPr>
        <w:pict>
          <v:shape id="_x0000_s1040" type="#_x0000_t13" style="position:absolute;left:0;text-align:left;margin-left:94.35pt;margin-top:9.8pt;width:40.9pt;height:7.15pt;z-index:251671552" fillcolor="#9bbb59 [3206]" strokecolor="#f2f2f2 [3041]" strokeweight="3pt">
            <v:shadow on="t" type="perspective" color="#4e6128 [1606]" opacity=".5" offset="1pt" offset2="-1pt"/>
          </v:shape>
        </w:pict>
      </w:r>
    </w:p>
    <w:p w:rsidR="008A3B00" w:rsidRPr="007558DA" w:rsidRDefault="008A3B00"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p>
    <w:p w:rsidR="008A3B00" w:rsidRPr="007558DA" w:rsidRDefault="008A3B00" w:rsidP="00E2684A">
      <w:pPr>
        <w:autoSpaceDE w:val="0"/>
        <w:autoSpaceDN w:val="0"/>
        <w:adjustRightInd w:val="0"/>
        <w:spacing w:before="0" w:line="360" w:lineRule="atLeast"/>
        <w:rPr>
          <w:rFonts w:ascii="Times New Roman" w:eastAsiaTheme="minorHAnsi" w:hAnsi="Times New Roman" w:cs="Times New Roman"/>
          <w:spacing w:val="0"/>
          <w:sz w:val="23"/>
          <w:szCs w:val="23"/>
          <w:lang w:bidi="ar-SA"/>
        </w:rPr>
      </w:pPr>
    </w:p>
    <w:p w:rsidR="00141634" w:rsidRPr="007558DA" w:rsidRDefault="00E94121">
      <w:pPr>
        <w:pStyle w:val="NoSpacing"/>
        <w:ind w:left="720" w:hanging="720"/>
        <w:rPr>
          <w:rFonts w:ascii="Times New Roman" w:hAnsi="Times New Roman" w:cs="Times New Roman"/>
          <w:sz w:val="20"/>
          <w:szCs w:val="20"/>
        </w:rPr>
      </w:pPr>
      <w:r w:rsidRPr="007558DA">
        <w:rPr>
          <w:rFonts w:ascii="Times New Roman" w:hAnsi="Times New Roman" w:cs="Times New Roman"/>
          <w:sz w:val="20"/>
          <w:szCs w:val="20"/>
        </w:rPr>
        <w:t>Source:- K.C. Lai, and Vito Cisulli, Decentralized Development in Agriculture: An Overview, Agricultural Policy Support Service, Policy Assistance Division, FAO, Rome, Italy, 2005</w:t>
      </w:r>
    </w:p>
    <w:p w:rsidR="00855016" w:rsidRPr="007558DA" w:rsidRDefault="00855016" w:rsidP="00DE1386">
      <w:pPr>
        <w:autoSpaceDE w:val="0"/>
        <w:autoSpaceDN w:val="0"/>
        <w:adjustRightInd w:val="0"/>
        <w:spacing w:before="0" w:line="360" w:lineRule="auto"/>
        <w:rPr>
          <w:rFonts w:ascii="Times New Roman" w:hAnsi="Times New Roman" w:cs="Times New Roman"/>
          <w:sz w:val="23"/>
          <w:szCs w:val="23"/>
        </w:rPr>
      </w:pPr>
    </w:p>
    <w:p w:rsidR="00602AE4" w:rsidRPr="007558DA" w:rsidRDefault="00602AE4" w:rsidP="00DE1386">
      <w:pPr>
        <w:pStyle w:val="Heading2"/>
        <w:spacing w:line="360" w:lineRule="auto"/>
        <w:jc w:val="both"/>
        <w:rPr>
          <w:rFonts w:ascii="Times New Roman" w:hAnsi="Times New Roman" w:cs="Times New Roman"/>
          <w:b/>
          <w:color w:val="000000" w:themeColor="text1"/>
          <w:sz w:val="24"/>
        </w:rPr>
      </w:pPr>
      <w:bookmarkStart w:id="58" w:name="_Toc306333410"/>
      <w:bookmarkStart w:id="59" w:name="_Toc306348203"/>
      <w:bookmarkStart w:id="60" w:name="_Toc307477234"/>
    </w:p>
    <w:p w:rsidR="00DE75AD" w:rsidRPr="007558DA" w:rsidRDefault="00DE75AD" w:rsidP="00DE75AD">
      <w:pPr>
        <w:rPr>
          <w:rFonts w:ascii="Times New Roman" w:hAnsi="Times New Roman" w:cs="Times New Roman"/>
        </w:rPr>
      </w:pPr>
    </w:p>
    <w:p w:rsidR="00DE75AD" w:rsidRPr="007558DA" w:rsidRDefault="00DE75AD" w:rsidP="00DE75AD">
      <w:pPr>
        <w:rPr>
          <w:rFonts w:ascii="Times New Roman" w:hAnsi="Times New Roman" w:cs="Times New Roman"/>
        </w:rPr>
      </w:pPr>
    </w:p>
    <w:p w:rsidR="00DE75AD" w:rsidRPr="007558DA" w:rsidRDefault="00DE75AD" w:rsidP="00DE75AD">
      <w:pPr>
        <w:rPr>
          <w:rFonts w:ascii="Times New Roman" w:hAnsi="Times New Roman" w:cs="Times New Roman"/>
        </w:rPr>
      </w:pPr>
    </w:p>
    <w:p w:rsidR="00DE75AD" w:rsidRPr="007558DA" w:rsidRDefault="00DE75AD" w:rsidP="00DE75AD">
      <w:pPr>
        <w:rPr>
          <w:rFonts w:ascii="Times New Roman" w:hAnsi="Times New Roman" w:cs="Times New Roman"/>
        </w:rPr>
      </w:pPr>
    </w:p>
    <w:p w:rsidR="00647981" w:rsidRPr="007558DA" w:rsidRDefault="004F25A0" w:rsidP="00DE1386">
      <w:pPr>
        <w:pStyle w:val="Heading2"/>
        <w:spacing w:line="360" w:lineRule="auto"/>
        <w:jc w:val="both"/>
        <w:rPr>
          <w:rFonts w:ascii="Times New Roman" w:hAnsi="Times New Roman" w:cs="Times New Roman"/>
          <w:b/>
          <w:color w:val="000000" w:themeColor="text1"/>
          <w:sz w:val="24"/>
        </w:rPr>
      </w:pPr>
      <w:r w:rsidRPr="007558DA">
        <w:rPr>
          <w:rFonts w:ascii="Times New Roman" w:hAnsi="Times New Roman" w:cs="Times New Roman"/>
          <w:b/>
          <w:color w:val="000000" w:themeColor="text1"/>
          <w:sz w:val="24"/>
        </w:rPr>
        <w:lastRenderedPageBreak/>
        <w:t xml:space="preserve">2.2 </w:t>
      </w:r>
      <w:r w:rsidR="00647981" w:rsidRPr="007558DA">
        <w:rPr>
          <w:rFonts w:ascii="Times New Roman" w:hAnsi="Times New Roman" w:cs="Times New Roman"/>
          <w:b/>
          <w:color w:val="000000" w:themeColor="text1"/>
          <w:sz w:val="24"/>
        </w:rPr>
        <w:t xml:space="preserve">Aid </w:t>
      </w:r>
      <w:r w:rsidR="00B87206" w:rsidRPr="007558DA">
        <w:rPr>
          <w:rFonts w:ascii="Times New Roman" w:hAnsi="Times New Roman" w:cs="Times New Roman"/>
          <w:b/>
          <w:color w:val="000000" w:themeColor="text1"/>
          <w:sz w:val="24"/>
        </w:rPr>
        <w:t>M</w:t>
      </w:r>
      <w:r w:rsidR="00647981" w:rsidRPr="007558DA">
        <w:rPr>
          <w:rFonts w:ascii="Times New Roman" w:hAnsi="Times New Roman" w:cs="Times New Roman"/>
          <w:b/>
          <w:color w:val="000000" w:themeColor="text1"/>
          <w:sz w:val="24"/>
        </w:rPr>
        <w:t>odality</w:t>
      </w:r>
      <w:bookmarkEnd w:id="58"/>
      <w:bookmarkEnd w:id="59"/>
      <w:bookmarkEnd w:id="60"/>
      <w:r w:rsidR="00647981" w:rsidRPr="007558DA">
        <w:rPr>
          <w:rFonts w:ascii="Times New Roman" w:hAnsi="Times New Roman" w:cs="Times New Roman"/>
          <w:b/>
          <w:color w:val="000000" w:themeColor="text1"/>
          <w:sz w:val="24"/>
        </w:rPr>
        <w:t xml:space="preserve"> </w:t>
      </w:r>
    </w:p>
    <w:p w:rsidR="00CA3E60" w:rsidRPr="007558DA" w:rsidRDefault="00647981"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The effect of foreign aid</w:t>
      </w:r>
      <w:r w:rsidRPr="007558DA">
        <w:rPr>
          <w:rStyle w:val="FootnoteReference"/>
          <w:rFonts w:ascii="Times New Roman" w:hAnsi="Times New Roman" w:cs="Times New Roman"/>
          <w:sz w:val="24"/>
          <w:szCs w:val="24"/>
        </w:rPr>
        <w:footnoteReference w:id="6"/>
      </w:r>
      <w:r w:rsidRPr="007558DA">
        <w:rPr>
          <w:rFonts w:ascii="Times New Roman" w:hAnsi="Times New Roman" w:cs="Times New Roman"/>
          <w:sz w:val="24"/>
          <w:szCs w:val="24"/>
        </w:rPr>
        <w:t xml:space="preserve"> on developing countries domestic savings, government budget and fiscal policy, the real exchange rate, the level of private investment, the rate of economic growth, and more recently poverty and the incentives for reform in the recipient country is no more a debt. (</w:t>
      </w:r>
      <w:r w:rsidR="00B87206" w:rsidRPr="007558DA">
        <w:rPr>
          <w:rFonts w:ascii="Times New Roman" w:hAnsi="Times New Roman" w:cs="Times New Roman"/>
          <w:sz w:val="24"/>
          <w:szCs w:val="24"/>
        </w:rPr>
        <w:t>Hayman: 2010</w:t>
      </w:r>
      <w:r w:rsidR="004F25A0" w:rsidRPr="007558DA">
        <w:rPr>
          <w:rFonts w:ascii="Times New Roman" w:hAnsi="Times New Roman" w:cs="Times New Roman"/>
          <w:sz w:val="24"/>
          <w:szCs w:val="24"/>
        </w:rPr>
        <w:t xml:space="preserve">) </w:t>
      </w:r>
      <w:r w:rsidRPr="007558DA">
        <w:rPr>
          <w:rFonts w:ascii="Times New Roman" w:hAnsi="Times New Roman" w:cs="Times New Roman"/>
          <w:sz w:val="24"/>
          <w:szCs w:val="24"/>
        </w:rPr>
        <w:t>But how to improve the delivery and use of development aid (assistance) to bring difference in the lives of the poor people around the world has been increasingly a concern of</w:t>
      </w:r>
      <w:r w:rsidR="00B87206" w:rsidRPr="007558DA">
        <w:rPr>
          <w:rFonts w:ascii="Times New Roman" w:hAnsi="Times New Roman" w:cs="Times New Roman"/>
          <w:sz w:val="24"/>
          <w:szCs w:val="24"/>
        </w:rPr>
        <w:t xml:space="preserve"> both the donor and recipients </w:t>
      </w:r>
      <w:r w:rsidRPr="007558DA">
        <w:rPr>
          <w:rFonts w:ascii="Times New Roman" w:hAnsi="Times New Roman" w:cs="Times New Roman"/>
          <w:sz w:val="24"/>
          <w:szCs w:val="24"/>
        </w:rPr>
        <w:t>(CABRI: 2008</w:t>
      </w:r>
      <w:r w:rsidR="00B36EF5" w:rsidRPr="007558DA">
        <w:rPr>
          <w:rFonts w:ascii="Times New Roman" w:hAnsi="Times New Roman" w:cs="Times New Roman"/>
          <w:sz w:val="24"/>
          <w:szCs w:val="24"/>
        </w:rPr>
        <w:t>,p.</w:t>
      </w:r>
      <w:r w:rsidRPr="007558DA">
        <w:rPr>
          <w:rFonts w:ascii="Times New Roman" w:hAnsi="Times New Roman" w:cs="Times New Roman"/>
          <w:sz w:val="24"/>
          <w:szCs w:val="24"/>
        </w:rPr>
        <w:t xml:space="preserve">26). </w:t>
      </w:r>
    </w:p>
    <w:p w:rsidR="00647981" w:rsidRPr="007558DA" w:rsidRDefault="00647981"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An aid modality</w:t>
      </w:r>
      <w:r w:rsidRPr="007558DA">
        <w:rPr>
          <w:rFonts w:ascii="Times New Roman" w:hAnsi="Times New Roman" w:cs="Times New Roman"/>
          <w:sz w:val="24"/>
          <w:szCs w:val="24"/>
          <w:vertAlign w:val="superscript"/>
        </w:rPr>
        <w:footnoteReference w:id="7"/>
      </w:r>
      <w:r w:rsidRPr="007558DA">
        <w:rPr>
          <w:rFonts w:ascii="Times New Roman" w:hAnsi="Times New Roman" w:cs="Times New Roman"/>
          <w:sz w:val="24"/>
          <w:szCs w:val="24"/>
          <w:vertAlign w:val="superscript"/>
        </w:rPr>
        <w:t xml:space="preserve"> </w:t>
      </w:r>
      <w:r w:rsidRPr="007558DA">
        <w:rPr>
          <w:rFonts w:ascii="Times New Roman" w:hAnsi="Times New Roman" w:cs="Times New Roman"/>
          <w:sz w:val="24"/>
          <w:szCs w:val="24"/>
        </w:rPr>
        <w:t xml:space="preserve">is a way of delivering official development assistance (ODA). Since the late 1990s there has been growing awareness that the effectiveness of aid is </w:t>
      </w:r>
      <w:r w:rsidR="004F25A0" w:rsidRPr="007558DA">
        <w:rPr>
          <w:rFonts w:ascii="Times New Roman" w:hAnsi="Times New Roman" w:cs="Times New Roman"/>
          <w:sz w:val="24"/>
          <w:szCs w:val="24"/>
        </w:rPr>
        <w:t xml:space="preserve">more hindered by </w:t>
      </w:r>
      <w:r w:rsidRPr="007558DA">
        <w:rPr>
          <w:rFonts w:ascii="Times New Roman" w:hAnsi="Times New Roman" w:cs="Times New Roman"/>
          <w:sz w:val="24"/>
          <w:szCs w:val="24"/>
        </w:rPr>
        <w:t xml:space="preserve">the way it is delivered </w:t>
      </w:r>
      <w:r w:rsidR="004F25A0" w:rsidRPr="007558DA">
        <w:rPr>
          <w:rFonts w:ascii="Times New Roman" w:hAnsi="Times New Roman" w:cs="Times New Roman"/>
          <w:sz w:val="24"/>
          <w:szCs w:val="24"/>
        </w:rPr>
        <w:t>than the</w:t>
      </w:r>
      <w:r w:rsidRPr="007558DA">
        <w:rPr>
          <w:rFonts w:ascii="Times New Roman" w:hAnsi="Times New Roman" w:cs="Times New Roman"/>
          <w:sz w:val="24"/>
          <w:szCs w:val="24"/>
        </w:rPr>
        <w:t xml:space="preserve"> policy and institutional environment </w:t>
      </w:r>
      <w:r w:rsidR="004F25A0" w:rsidRPr="007558DA">
        <w:rPr>
          <w:rFonts w:ascii="Times New Roman" w:hAnsi="Times New Roman" w:cs="Times New Roman"/>
          <w:sz w:val="24"/>
          <w:szCs w:val="24"/>
        </w:rPr>
        <w:t xml:space="preserve">of the recipient </w:t>
      </w:r>
      <w:r w:rsidRPr="007558DA">
        <w:rPr>
          <w:rFonts w:ascii="Times New Roman" w:hAnsi="Times New Roman" w:cs="Times New Roman"/>
          <w:sz w:val="24"/>
          <w:szCs w:val="24"/>
        </w:rPr>
        <w:t>country. (</w:t>
      </w:r>
      <w:r w:rsidR="004F25A0" w:rsidRPr="007558DA">
        <w:rPr>
          <w:rFonts w:ascii="Times New Roman" w:hAnsi="Times New Roman" w:cs="Times New Roman"/>
          <w:sz w:val="24"/>
          <w:szCs w:val="24"/>
        </w:rPr>
        <w:t>Lawson, and Kizilbash</w:t>
      </w:r>
      <w:r w:rsidR="00996DEE" w:rsidRPr="007558DA">
        <w:rPr>
          <w:rFonts w:ascii="Times New Roman" w:hAnsi="Times New Roman" w:cs="Times New Roman"/>
          <w:sz w:val="24"/>
          <w:szCs w:val="24"/>
        </w:rPr>
        <w:t>: 2008</w:t>
      </w:r>
      <w:r w:rsidR="004F25A0" w:rsidRPr="007558DA">
        <w:rPr>
          <w:rFonts w:ascii="Times New Roman" w:hAnsi="Times New Roman" w:cs="Times New Roman"/>
          <w:sz w:val="24"/>
          <w:szCs w:val="24"/>
        </w:rPr>
        <w:t>)</w:t>
      </w:r>
      <w:r w:rsidR="00996DEE" w:rsidRPr="007558DA">
        <w:rPr>
          <w:rFonts w:ascii="Times New Roman" w:hAnsi="Times New Roman" w:cs="Times New Roman"/>
          <w:sz w:val="24"/>
          <w:szCs w:val="24"/>
        </w:rPr>
        <w:t>.</w:t>
      </w:r>
      <w:r w:rsidR="004F25A0" w:rsidRPr="007558DA">
        <w:rPr>
          <w:rFonts w:ascii="Times New Roman" w:hAnsi="Times New Roman" w:cs="Times New Roman"/>
          <w:sz w:val="24"/>
          <w:szCs w:val="24"/>
        </w:rPr>
        <w:t xml:space="preserve"> </w:t>
      </w:r>
      <w:r w:rsidRPr="007558DA">
        <w:rPr>
          <w:rFonts w:ascii="Times New Roman" w:hAnsi="Times New Roman" w:cs="Times New Roman"/>
          <w:sz w:val="24"/>
          <w:szCs w:val="24"/>
        </w:rPr>
        <w:t xml:space="preserve">Development assistance </w:t>
      </w:r>
      <w:r w:rsidR="00996DEE" w:rsidRPr="007558DA">
        <w:rPr>
          <w:rFonts w:ascii="Times New Roman" w:hAnsi="Times New Roman" w:cs="Times New Roman"/>
          <w:sz w:val="24"/>
          <w:szCs w:val="24"/>
        </w:rPr>
        <w:t xml:space="preserve">besides </w:t>
      </w:r>
      <w:r w:rsidRPr="007558DA">
        <w:rPr>
          <w:rFonts w:ascii="Times New Roman" w:hAnsi="Times New Roman" w:cs="Times New Roman"/>
          <w:sz w:val="24"/>
          <w:szCs w:val="24"/>
        </w:rPr>
        <w:t xml:space="preserve">providing financial assistance it </w:t>
      </w:r>
      <w:r w:rsidR="00B87206" w:rsidRPr="007558DA">
        <w:rPr>
          <w:rFonts w:ascii="Times New Roman" w:hAnsi="Times New Roman" w:cs="Times New Roman"/>
          <w:sz w:val="24"/>
          <w:szCs w:val="24"/>
        </w:rPr>
        <w:t xml:space="preserve">promotes </w:t>
      </w:r>
      <w:r w:rsidRPr="007558DA">
        <w:rPr>
          <w:rFonts w:ascii="Times New Roman" w:hAnsi="Times New Roman" w:cs="Times New Roman"/>
          <w:sz w:val="24"/>
          <w:szCs w:val="24"/>
        </w:rPr>
        <w:t xml:space="preserve">the transfer of technology and </w:t>
      </w:r>
      <w:r w:rsidR="00B87206" w:rsidRPr="007558DA">
        <w:rPr>
          <w:rFonts w:ascii="Times New Roman" w:hAnsi="Times New Roman" w:cs="Times New Roman"/>
          <w:sz w:val="24"/>
          <w:szCs w:val="24"/>
        </w:rPr>
        <w:t>enhances dialogue</w:t>
      </w:r>
      <w:r w:rsidRPr="007558DA">
        <w:rPr>
          <w:rFonts w:ascii="Times New Roman" w:hAnsi="Times New Roman" w:cs="Times New Roman"/>
          <w:sz w:val="24"/>
          <w:szCs w:val="24"/>
        </w:rPr>
        <w:t xml:space="preserve"> between donor and recipient. </w:t>
      </w:r>
      <w:r w:rsidR="00911E6A" w:rsidRPr="007558DA">
        <w:rPr>
          <w:rFonts w:ascii="Times New Roman" w:hAnsi="Times New Roman" w:cs="Times New Roman"/>
          <w:sz w:val="24"/>
          <w:szCs w:val="24"/>
        </w:rPr>
        <w:t>V</w:t>
      </w:r>
      <w:r w:rsidR="009503F2" w:rsidRPr="007558DA">
        <w:rPr>
          <w:rFonts w:ascii="Times New Roman" w:hAnsi="Times New Roman" w:cs="Times New Roman"/>
          <w:sz w:val="24"/>
          <w:szCs w:val="24"/>
        </w:rPr>
        <w:t>arious aid</w:t>
      </w:r>
      <w:r w:rsidRPr="007558DA">
        <w:rPr>
          <w:rFonts w:ascii="Times New Roman" w:hAnsi="Times New Roman" w:cs="Times New Roman"/>
          <w:sz w:val="24"/>
          <w:szCs w:val="24"/>
        </w:rPr>
        <w:t xml:space="preserve"> modalities are in practice in managing and delivering foreign aid. </w:t>
      </w:r>
      <w:r w:rsidR="00996DEE" w:rsidRPr="007558DA">
        <w:rPr>
          <w:rFonts w:ascii="Times New Roman" w:hAnsi="Times New Roman" w:cs="Times New Roman"/>
          <w:sz w:val="24"/>
          <w:szCs w:val="24"/>
        </w:rPr>
        <w:t>For the sake of simplicity</w:t>
      </w:r>
      <w:r w:rsidR="009503F2" w:rsidRPr="007558DA">
        <w:rPr>
          <w:rFonts w:ascii="Times New Roman" w:hAnsi="Times New Roman" w:cs="Times New Roman"/>
          <w:sz w:val="24"/>
          <w:szCs w:val="24"/>
        </w:rPr>
        <w:t xml:space="preserve"> this paper </w:t>
      </w:r>
      <w:r w:rsidR="00911E6A" w:rsidRPr="007558DA">
        <w:rPr>
          <w:rFonts w:ascii="Times New Roman" w:hAnsi="Times New Roman" w:cs="Times New Roman"/>
          <w:sz w:val="24"/>
          <w:szCs w:val="24"/>
        </w:rPr>
        <w:t>focused</w:t>
      </w:r>
      <w:r w:rsidR="0005557B" w:rsidRPr="007558DA">
        <w:rPr>
          <w:rFonts w:ascii="Times New Roman" w:hAnsi="Times New Roman" w:cs="Times New Roman"/>
          <w:sz w:val="24"/>
          <w:szCs w:val="24"/>
        </w:rPr>
        <w:t xml:space="preserve"> on project</w:t>
      </w:r>
      <w:r w:rsidR="00996DEE" w:rsidRPr="007558DA">
        <w:rPr>
          <w:rFonts w:ascii="Times New Roman" w:hAnsi="Times New Roman" w:cs="Times New Roman"/>
          <w:sz w:val="24"/>
          <w:szCs w:val="24"/>
        </w:rPr>
        <w:t xml:space="preserve"> and </w:t>
      </w:r>
      <w:r w:rsidR="009503F2" w:rsidRPr="007558DA">
        <w:rPr>
          <w:rFonts w:ascii="Times New Roman" w:hAnsi="Times New Roman" w:cs="Times New Roman"/>
          <w:sz w:val="24"/>
          <w:szCs w:val="24"/>
        </w:rPr>
        <w:t>p</w:t>
      </w:r>
      <w:r w:rsidR="00996DEE" w:rsidRPr="007558DA">
        <w:rPr>
          <w:rFonts w:ascii="Times New Roman" w:hAnsi="Times New Roman" w:cs="Times New Roman"/>
          <w:sz w:val="24"/>
          <w:szCs w:val="24"/>
        </w:rPr>
        <w:t xml:space="preserve">rogram-based aid modalities. </w:t>
      </w:r>
    </w:p>
    <w:p w:rsidR="00647981" w:rsidRPr="007558DA" w:rsidRDefault="00EC52BC" w:rsidP="00CA3E60">
      <w:pPr>
        <w:pStyle w:val="Heading3"/>
        <w:spacing w:before="0" w:line="360" w:lineRule="auto"/>
        <w:jc w:val="both"/>
        <w:rPr>
          <w:rFonts w:ascii="Times New Roman" w:hAnsi="Times New Roman" w:cs="Times New Roman"/>
          <w:b/>
          <w:color w:val="000000" w:themeColor="text1"/>
          <w:spacing w:val="20"/>
        </w:rPr>
      </w:pPr>
      <w:bookmarkStart w:id="61" w:name="_Toc306333411"/>
      <w:bookmarkStart w:id="62" w:name="_Toc306348204"/>
      <w:bookmarkStart w:id="63" w:name="_Toc307477235"/>
      <w:r w:rsidRPr="007558DA">
        <w:rPr>
          <w:rFonts w:ascii="Times New Roman" w:hAnsi="Times New Roman" w:cs="Times New Roman"/>
          <w:b/>
          <w:color w:val="000000" w:themeColor="text1"/>
          <w:spacing w:val="20"/>
        </w:rPr>
        <w:t xml:space="preserve">2.2.1 </w:t>
      </w:r>
      <w:r w:rsidR="00647981" w:rsidRPr="007558DA">
        <w:rPr>
          <w:rFonts w:ascii="Times New Roman" w:hAnsi="Times New Roman" w:cs="Times New Roman"/>
          <w:b/>
          <w:color w:val="000000" w:themeColor="text1"/>
          <w:spacing w:val="20"/>
        </w:rPr>
        <w:t>Project Aid</w:t>
      </w:r>
      <w:bookmarkEnd w:id="61"/>
      <w:bookmarkEnd w:id="62"/>
      <w:bookmarkEnd w:id="63"/>
    </w:p>
    <w:p w:rsidR="00647981" w:rsidRPr="007558DA" w:rsidRDefault="00647981"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Project aid is the most conventional aid modality implemented over the years. It is a form of aid to finance specific activities with a limited objective, budget and timeframe to achieve specific results. The principal objective is linking inputs to outputs</w:t>
      </w:r>
      <w:r w:rsidR="00821E73" w:rsidRPr="007558DA">
        <w:rPr>
          <w:rFonts w:ascii="Times New Roman" w:hAnsi="Times New Roman" w:cs="Times New Roman"/>
          <w:sz w:val="24"/>
          <w:szCs w:val="24"/>
        </w:rPr>
        <w:t xml:space="preserve"> (Booth</w:t>
      </w:r>
      <w:r w:rsidR="00B36EF5" w:rsidRPr="007558DA">
        <w:rPr>
          <w:rFonts w:ascii="Times New Roman" w:hAnsi="Times New Roman" w:cs="Times New Roman"/>
          <w:sz w:val="24"/>
          <w:szCs w:val="24"/>
        </w:rPr>
        <w:t>:</w:t>
      </w:r>
      <w:r w:rsidR="00821E73" w:rsidRPr="007558DA">
        <w:rPr>
          <w:rFonts w:ascii="Times New Roman" w:hAnsi="Times New Roman" w:cs="Times New Roman"/>
          <w:sz w:val="24"/>
          <w:szCs w:val="24"/>
        </w:rPr>
        <w:t xml:space="preserve"> 2008)</w:t>
      </w:r>
      <w:r w:rsidRPr="007558DA">
        <w:rPr>
          <w:rFonts w:ascii="Times New Roman" w:hAnsi="Times New Roman" w:cs="Times New Roman"/>
          <w:sz w:val="24"/>
          <w:szCs w:val="24"/>
        </w:rPr>
        <w:t>. Project aid is based on the identification of a specific area of intervention for donor involvement, and the targeted use of funds for specific activities for which the objectives, outputs and inputs required to achieve them have been defined (GRIPS: 2004). Project aid was underpinned by the</w:t>
      </w:r>
      <w:r w:rsidR="009503F2" w:rsidRPr="007558DA">
        <w:rPr>
          <w:rFonts w:ascii="Times New Roman" w:hAnsi="Times New Roman" w:cs="Times New Roman"/>
          <w:sz w:val="24"/>
          <w:szCs w:val="24"/>
        </w:rPr>
        <w:t xml:space="preserve"> presumption </w:t>
      </w:r>
      <w:r w:rsidRPr="007558DA">
        <w:rPr>
          <w:rFonts w:ascii="Times New Roman" w:hAnsi="Times New Roman" w:cs="Times New Roman"/>
          <w:sz w:val="24"/>
          <w:szCs w:val="24"/>
        </w:rPr>
        <w:t>that the main constraint to development was a lack of investment, which could be overcome by projects channeling capital investment to developing countries (CABR</w:t>
      </w:r>
      <w:r w:rsidR="00B47F5A" w:rsidRPr="007558DA">
        <w:rPr>
          <w:rFonts w:ascii="Times New Roman" w:hAnsi="Times New Roman" w:cs="Times New Roman"/>
          <w:sz w:val="24"/>
          <w:szCs w:val="24"/>
        </w:rPr>
        <w:t>I</w:t>
      </w:r>
      <w:r w:rsidR="00911E6A" w:rsidRPr="007558DA">
        <w:rPr>
          <w:rFonts w:ascii="Times New Roman" w:hAnsi="Times New Roman" w:cs="Times New Roman"/>
          <w:sz w:val="24"/>
          <w:szCs w:val="24"/>
        </w:rPr>
        <w:t>: 2005</w:t>
      </w:r>
      <w:r w:rsidR="00B36EF5" w:rsidRPr="007558DA">
        <w:rPr>
          <w:rFonts w:ascii="Times New Roman" w:hAnsi="Times New Roman" w:cs="Times New Roman"/>
          <w:sz w:val="24"/>
          <w:szCs w:val="24"/>
        </w:rPr>
        <w:t>,p.</w:t>
      </w:r>
      <w:r w:rsidR="00911E6A" w:rsidRPr="007558DA">
        <w:rPr>
          <w:rFonts w:ascii="Times New Roman" w:hAnsi="Times New Roman" w:cs="Times New Roman"/>
          <w:sz w:val="24"/>
          <w:szCs w:val="24"/>
        </w:rPr>
        <w:t>81</w:t>
      </w:r>
      <w:r w:rsidRPr="007558DA">
        <w:rPr>
          <w:rFonts w:ascii="Times New Roman" w:hAnsi="Times New Roman" w:cs="Times New Roman"/>
          <w:sz w:val="24"/>
          <w:szCs w:val="24"/>
        </w:rPr>
        <w:t>).</w:t>
      </w:r>
    </w:p>
    <w:p w:rsidR="00647981" w:rsidRPr="007558DA" w:rsidRDefault="00647981"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lastRenderedPageBreak/>
        <w:t>Project aid could be channeled through government systems or not. While project aid (including technical assistance projects) is often criticized for bypassing government systems and imposing transaction costs to the recipient government, a variety of options exist for its procedural arrangements. For example, there are cases where a donor directly controls all funds; but other cases exist where a donor disburses funds into a bank account maintained by the recipient government and entrusts the government to organize procurement. Some projects operate through Project Management Units (established within or outside the recipient institutions), while others do not (and directly work with counterpart personnel in the recipient institutions) (GRIPS: 2004).</w:t>
      </w:r>
    </w:p>
    <w:p w:rsidR="00647981" w:rsidRPr="007558DA" w:rsidRDefault="00647981"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Although </w:t>
      </w:r>
      <w:r w:rsidR="00821E73" w:rsidRPr="007558DA">
        <w:rPr>
          <w:rFonts w:ascii="Times New Roman" w:hAnsi="Times New Roman" w:cs="Times New Roman"/>
          <w:sz w:val="24"/>
          <w:szCs w:val="24"/>
        </w:rPr>
        <w:t xml:space="preserve">in most cases arguments on aid modalities limited on </w:t>
      </w:r>
      <w:r w:rsidRPr="007558DA">
        <w:rPr>
          <w:rFonts w:ascii="Times New Roman" w:hAnsi="Times New Roman" w:cs="Times New Roman"/>
          <w:sz w:val="24"/>
          <w:szCs w:val="24"/>
        </w:rPr>
        <w:t xml:space="preserve">project </w:t>
      </w:r>
      <w:r w:rsidR="00821E73" w:rsidRPr="007558DA">
        <w:rPr>
          <w:rFonts w:ascii="Times New Roman" w:hAnsi="Times New Roman" w:cs="Times New Roman"/>
          <w:sz w:val="24"/>
          <w:szCs w:val="24"/>
        </w:rPr>
        <w:t xml:space="preserve">versus </w:t>
      </w:r>
      <w:r w:rsidRPr="007558DA">
        <w:rPr>
          <w:rFonts w:ascii="Times New Roman" w:hAnsi="Times New Roman" w:cs="Times New Roman"/>
          <w:sz w:val="24"/>
          <w:szCs w:val="24"/>
        </w:rPr>
        <w:t>program based aid</w:t>
      </w:r>
      <w:r w:rsidR="00821E73" w:rsidRPr="007558DA">
        <w:rPr>
          <w:rFonts w:ascii="Times New Roman" w:hAnsi="Times New Roman" w:cs="Times New Roman"/>
          <w:sz w:val="24"/>
          <w:szCs w:val="24"/>
        </w:rPr>
        <w:t>;</w:t>
      </w:r>
      <w:r w:rsidRPr="007558DA">
        <w:rPr>
          <w:rFonts w:ascii="Times New Roman" w:hAnsi="Times New Roman" w:cs="Times New Roman"/>
          <w:sz w:val="24"/>
          <w:szCs w:val="24"/>
        </w:rPr>
        <w:t xml:space="preserve"> the aid architecture ranges from projects using parallel systems at the ‘lower’ extreme, to </w:t>
      </w:r>
      <w:r w:rsidR="00821E73" w:rsidRPr="007558DA">
        <w:rPr>
          <w:rFonts w:ascii="Times New Roman" w:hAnsi="Times New Roman" w:cs="Times New Roman"/>
          <w:sz w:val="24"/>
          <w:szCs w:val="24"/>
        </w:rPr>
        <w:t>general budget support (</w:t>
      </w:r>
      <w:r w:rsidRPr="007558DA">
        <w:rPr>
          <w:rFonts w:ascii="Times New Roman" w:hAnsi="Times New Roman" w:cs="Times New Roman"/>
          <w:sz w:val="24"/>
          <w:szCs w:val="24"/>
        </w:rPr>
        <w:t>GBS</w:t>
      </w:r>
      <w:r w:rsidR="00821E73" w:rsidRPr="007558DA">
        <w:rPr>
          <w:rFonts w:ascii="Times New Roman" w:hAnsi="Times New Roman" w:cs="Times New Roman"/>
          <w:sz w:val="24"/>
          <w:szCs w:val="24"/>
        </w:rPr>
        <w:t>)</w:t>
      </w:r>
      <w:r w:rsidRPr="007558DA">
        <w:rPr>
          <w:rFonts w:ascii="Times New Roman" w:hAnsi="Times New Roman" w:cs="Times New Roman"/>
          <w:sz w:val="24"/>
          <w:szCs w:val="24"/>
        </w:rPr>
        <w:t xml:space="preserve"> at the ‘higher’ end. The </w:t>
      </w:r>
      <w:r w:rsidR="007F0EDE" w:rsidRPr="007558DA">
        <w:rPr>
          <w:rFonts w:ascii="Times New Roman" w:hAnsi="Times New Roman" w:cs="Times New Roman"/>
          <w:sz w:val="24"/>
          <w:szCs w:val="24"/>
        </w:rPr>
        <w:t xml:space="preserve">below </w:t>
      </w:r>
      <w:r w:rsidRPr="007558DA">
        <w:rPr>
          <w:rFonts w:ascii="Times New Roman" w:hAnsi="Times New Roman" w:cs="Times New Roman"/>
          <w:sz w:val="24"/>
          <w:szCs w:val="24"/>
        </w:rPr>
        <w:t>table summarizes the main features of aid modalities.</w:t>
      </w:r>
    </w:p>
    <w:p w:rsidR="00647981" w:rsidRPr="007558DA" w:rsidRDefault="00647981" w:rsidP="00E2684A">
      <w:pPr>
        <w:autoSpaceDE w:val="0"/>
        <w:autoSpaceDN w:val="0"/>
        <w:adjustRightInd w:val="0"/>
        <w:spacing w:line="360" w:lineRule="atLeast"/>
        <w:rPr>
          <w:rFonts w:ascii="Times New Roman" w:hAnsi="Times New Roman" w:cs="Times New Roman"/>
          <w:sz w:val="24"/>
          <w:szCs w:val="24"/>
        </w:rPr>
      </w:pPr>
      <w:r w:rsidRPr="007558DA">
        <w:rPr>
          <w:rFonts w:ascii="Times New Roman" w:hAnsi="Times New Roman" w:cs="Times New Roman"/>
          <w:b/>
          <w:sz w:val="24"/>
          <w:szCs w:val="24"/>
        </w:rPr>
        <w:t xml:space="preserve">Table </w:t>
      </w:r>
      <w:r w:rsidR="00081DAA" w:rsidRPr="007558DA">
        <w:rPr>
          <w:rFonts w:ascii="Times New Roman" w:hAnsi="Times New Roman" w:cs="Times New Roman"/>
          <w:b/>
          <w:sz w:val="24"/>
          <w:szCs w:val="24"/>
        </w:rPr>
        <w:t>1</w:t>
      </w:r>
      <w:r w:rsidR="007F0EDE" w:rsidRPr="007558DA">
        <w:rPr>
          <w:rFonts w:ascii="Times New Roman" w:hAnsi="Times New Roman" w:cs="Times New Roman"/>
          <w:b/>
          <w:sz w:val="24"/>
          <w:szCs w:val="24"/>
        </w:rPr>
        <w:t>.</w:t>
      </w:r>
      <w:r w:rsidRPr="007558DA">
        <w:rPr>
          <w:rFonts w:ascii="Times New Roman" w:hAnsi="Times New Roman" w:cs="Times New Roman"/>
          <w:b/>
          <w:sz w:val="24"/>
          <w:szCs w:val="24"/>
        </w:rPr>
        <w:t xml:space="preserve"> Types of Foreign Aid Flow Modalities</w:t>
      </w:r>
    </w:p>
    <w:tbl>
      <w:tblPr>
        <w:tblStyle w:val="TableGrid"/>
        <w:tblW w:w="0" w:type="auto"/>
        <w:tblLook w:val="04A0"/>
      </w:tblPr>
      <w:tblGrid>
        <w:gridCol w:w="2628"/>
        <w:gridCol w:w="1800"/>
        <w:gridCol w:w="2250"/>
        <w:gridCol w:w="2160"/>
      </w:tblGrid>
      <w:tr w:rsidR="00647981" w:rsidRPr="007558DA" w:rsidTr="00347BB1">
        <w:tc>
          <w:tcPr>
            <w:tcW w:w="2628" w:type="dxa"/>
          </w:tcPr>
          <w:p w:rsidR="00647981" w:rsidRPr="007558DA" w:rsidRDefault="00647981" w:rsidP="00E2684A">
            <w:pPr>
              <w:autoSpaceDE w:val="0"/>
              <w:autoSpaceDN w:val="0"/>
              <w:adjustRightInd w:val="0"/>
              <w:spacing w:line="360" w:lineRule="atLeast"/>
              <w:rPr>
                <w:rFonts w:ascii="Times New Roman" w:hAnsi="Times New Roman" w:cs="Times New Roman"/>
                <w:b/>
                <w:sz w:val="20"/>
                <w:szCs w:val="20"/>
              </w:rPr>
            </w:pPr>
            <w:r w:rsidRPr="007558DA">
              <w:rPr>
                <w:rFonts w:ascii="Times New Roman" w:hAnsi="Times New Roman" w:cs="Times New Roman"/>
                <w:b/>
                <w:sz w:val="20"/>
                <w:szCs w:val="20"/>
              </w:rPr>
              <w:t xml:space="preserve">Aid Form </w:t>
            </w:r>
          </w:p>
        </w:tc>
        <w:tc>
          <w:tcPr>
            <w:tcW w:w="1800" w:type="dxa"/>
          </w:tcPr>
          <w:p w:rsidR="00647981" w:rsidRPr="007558DA" w:rsidRDefault="00647981" w:rsidP="00E2684A">
            <w:pPr>
              <w:autoSpaceDE w:val="0"/>
              <w:autoSpaceDN w:val="0"/>
              <w:adjustRightInd w:val="0"/>
              <w:spacing w:line="360" w:lineRule="atLeast"/>
              <w:rPr>
                <w:rFonts w:ascii="Times New Roman" w:hAnsi="Times New Roman" w:cs="Times New Roman"/>
                <w:b/>
                <w:sz w:val="20"/>
                <w:szCs w:val="20"/>
              </w:rPr>
            </w:pPr>
            <w:r w:rsidRPr="007558DA">
              <w:rPr>
                <w:rFonts w:ascii="Times New Roman" w:hAnsi="Times New Roman" w:cs="Times New Roman"/>
                <w:b/>
                <w:sz w:val="20"/>
                <w:szCs w:val="20"/>
              </w:rPr>
              <w:t>Conditionality</w:t>
            </w:r>
          </w:p>
        </w:tc>
        <w:tc>
          <w:tcPr>
            <w:tcW w:w="2250" w:type="dxa"/>
          </w:tcPr>
          <w:p w:rsidR="00647981" w:rsidRPr="007558DA" w:rsidRDefault="00647981" w:rsidP="00E2684A">
            <w:pPr>
              <w:autoSpaceDE w:val="0"/>
              <w:autoSpaceDN w:val="0"/>
              <w:adjustRightInd w:val="0"/>
              <w:spacing w:line="360" w:lineRule="atLeast"/>
              <w:rPr>
                <w:rFonts w:ascii="Times New Roman" w:hAnsi="Times New Roman" w:cs="Times New Roman"/>
                <w:b/>
                <w:sz w:val="20"/>
                <w:szCs w:val="20"/>
              </w:rPr>
            </w:pPr>
            <w:r w:rsidRPr="007558DA">
              <w:rPr>
                <w:rFonts w:ascii="Times New Roman" w:hAnsi="Times New Roman" w:cs="Times New Roman"/>
                <w:b/>
                <w:sz w:val="20"/>
                <w:szCs w:val="20"/>
              </w:rPr>
              <w:t>Earmarking</w:t>
            </w:r>
          </w:p>
        </w:tc>
        <w:tc>
          <w:tcPr>
            <w:tcW w:w="2160" w:type="dxa"/>
          </w:tcPr>
          <w:p w:rsidR="00647981" w:rsidRPr="007558DA" w:rsidRDefault="00647981" w:rsidP="00E2684A">
            <w:pPr>
              <w:autoSpaceDE w:val="0"/>
              <w:autoSpaceDN w:val="0"/>
              <w:adjustRightInd w:val="0"/>
              <w:spacing w:line="360" w:lineRule="atLeast"/>
              <w:rPr>
                <w:rFonts w:ascii="Times New Roman" w:hAnsi="Times New Roman" w:cs="Times New Roman"/>
                <w:b/>
                <w:sz w:val="20"/>
                <w:szCs w:val="20"/>
              </w:rPr>
            </w:pPr>
            <w:r w:rsidRPr="007558DA">
              <w:rPr>
                <w:rFonts w:ascii="Times New Roman" w:hAnsi="Times New Roman" w:cs="Times New Roman"/>
                <w:b/>
                <w:sz w:val="20"/>
                <w:szCs w:val="20"/>
              </w:rPr>
              <w:t>Accountability</w:t>
            </w:r>
          </w:p>
        </w:tc>
      </w:tr>
      <w:tr w:rsidR="00647981" w:rsidRPr="007558DA" w:rsidTr="00FA0B4E">
        <w:trPr>
          <w:trHeight w:val="368"/>
        </w:trPr>
        <w:tc>
          <w:tcPr>
            <w:tcW w:w="2628"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B</w:t>
            </w:r>
            <w:r w:rsidR="00821E73" w:rsidRPr="007558DA">
              <w:rPr>
                <w:rFonts w:ascii="Times New Roman" w:hAnsi="Times New Roman" w:cs="Times New Roman"/>
                <w:sz w:val="20"/>
                <w:szCs w:val="20"/>
              </w:rPr>
              <w:t xml:space="preserve">alance of payment </w:t>
            </w:r>
            <w:r w:rsidRPr="007558DA">
              <w:rPr>
                <w:rFonts w:ascii="Times New Roman" w:hAnsi="Times New Roman" w:cs="Times New Roman"/>
                <w:sz w:val="20"/>
                <w:szCs w:val="20"/>
              </w:rPr>
              <w:t xml:space="preserve"> </w:t>
            </w:r>
          </w:p>
        </w:tc>
        <w:tc>
          <w:tcPr>
            <w:tcW w:w="180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Macro</w:t>
            </w:r>
          </w:p>
        </w:tc>
        <w:tc>
          <w:tcPr>
            <w:tcW w:w="225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None</w:t>
            </w:r>
          </w:p>
        </w:tc>
        <w:tc>
          <w:tcPr>
            <w:tcW w:w="216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None</w:t>
            </w:r>
          </w:p>
        </w:tc>
      </w:tr>
      <w:tr w:rsidR="00647981" w:rsidRPr="007558DA" w:rsidTr="00347BB1">
        <w:tc>
          <w:tcPr>
            <w:tcW w:w="2628"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 xml:space="preserve">General Budget Support </w:t>
            </w:r>
          </w:p>
        </w:tc>
        <w:tc>
          <w:tcPr>
            <w:tcW w:w="180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Macro &amp; budget</w:t>
            </w:r>
          </w:p>
        </w:tc>
        <w:tc>
          <w:tcPr>
            <w:tcW w:w="225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None or nominal</w:t>
            </w:r>
          </w:p>
        </w:tc>
        <w:tc>
          <w:tcPr>
            <w:tcW w:w="216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 xml:space="preserve"> Govt. systems</w:t>
            </w:r>
          </w:p>
        </w:tc>
      </w:tr>
      <w:tr w:rsidR="00647981" w:rsidRPr="007558DA" w:rsidTr="00347BB1">
        <w:tc>
          <w:tcPr>
            <w:tcW w:w="2628"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 xml:space="preserve">Aid financed debt relief </w:t>
            </w:r>
          </w:p>
        </w:tc>
        <w:tc>
          <w:tcPr>
            <w:tcW w:w="180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Macro &amp; budget</w:t>
            </w:r>
          </w:p>
        </w:tc>
        <w:tc>
          <w:tcPr>
            <w:tcW w:w="225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None</w:t>
            </w:r>
            <w:r w:rsidR="00347BB1" w:rsidRPr="007558DA">
              <w:rPr>
                <w:rFonts w:ascii="Times New Roman" w:hAnsi="Times New Roman" w:cs="Times New Roman"/>
                <w:sz w:val="20"/>
                <w:szCs w:val="20"/>
              </w:rPr>
              <w:t>(</w:t>
            </w:r>
            <w:r w:rsidRPr="007558DA">
              <w:rPr>
                <w:rFonts w:ascii="Times New Roman" w:hAnsi="Times New Roman" w:cs="Times New Roman"/>
                <w:sz w:val="20"/>
                <w:szCs w:val="20"/>
              </w:rPr>
              <w:t>poverty</w:t>
            </w:r>
            <w:r w:rsidR="00347BB1" w:rsidRPr="007558DA">
              <w:rPr>
                <w:rFonts w:ascii="Times New Roman" w:hAnsi="Times New Roman" w:cs="Times New Roman"/>
                <w:sz w:val="20"/>
                <w:szCs w:val="20"/>
              </w:rPr>
              <w:t xml:space="preserve"> </w:t>
            </w:r>
            <w:r w:rsidRPr="007558DA">
              <w:rPr>
                <w:rFonts w:ascii="Times New Roman" w:hAnsi="Times New Roman" w:cs="Times New Roman"/>
                <w:sz w:val="20"/>
                <w:szCs w:val="20"/>
              </w:rPr>
              <w:t>virtual fund</w:t>
            </w:r>
            <w:r w:rsidR="00347BB1" w:rsidRPr="007558DA">
              <w:rPr>
                <w:rFonts w:ascii="Times New Roman" w:hAnsi="Times New Roman" w:cs="Times New Roman"/>
                <w:sz w:val="20"/>
                <w:szCs w:val="20"/>
              </w:rPr>
              <w:t>)</w:t>
            </w:r>
          </w:p>
        </w:tc>
        <w:tc>
          <w:tcPr>
            <w:tcW w:w="2160" w:type="dxa"/>
          </w:tcPr>
          <w:p w:rsidR="00647981" w:rsidRPr="007558DA" w:rsidRDefault="00347BB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 xml:space="preserve">Government </w:t>
            </w:r>
            <w:r w:rsidR="00647981" w:rsidRPr="007558DA">
              <w:rPr>
                <w:rFonts w:ascii="Times New Roman" w:hAnsi="Times New Roman" w:cs="Times New Roman"/>
                <w:sz w:val="20"/>
                <w:szCs w:val="20"/>
              </w:rPr>
              <w:t xml:space="preserve"> systems</w:t>
            </w:r>
          </w:p>
        </w:tc>
      </w:tr>
      <w:tr w:rsidR="00647981" w:rsidRPr="007558DA" w:rsidTr="00347BB1">
        <w:tc>
          <w:tcPr>
            <w:tcW w:w="2628"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 xml:space="preserve">Sector Budget Support </w:t>
            </w:r>
          </w:p>
        </w:tc>
        <w:tc>
          <w:tcPr>
            <w:tcW w:w="180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Sectoral</w:t>
            </w:r>
          </w:p>
        </w:tc>
        <w:tc>
          <w:tcPr>
            <w:tcW w:w="225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To sector</w:t>
            </w:r>
          </w:p>
        </w:tc>
        <w:tc>
          <w:tcPr>
            <w:tcW w:w="216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Gov</w:t>
            </w:r>
            <w:r w:rsidR="00347BB1" w:rsidRPr="007558DA">
              <w:rPr>
                <w:rFonts w:ascii="Times New Roman" w:hAnsi="Times New Roman" w:cs="Times New Roman"/>
                <w:sz w:val="20"/>
                <w:szCs w:val="20"/>
              </w:rPr>
              <w:t xml:space="preserve">ernment </w:t>
            </w:r>
            <w:r w:rsidRPr="007558DA">
              <w:rPr>
                <w:rFonts w:ascii="Times New Roman" w:hAnsi="Times New Roman" w:cs="Times New Roman"/>
                <w:sz w:val="20"/>
                <w:szCs w:val="20"/>
              </w:rPr>
              <w:t xml:space="preserve"> System</w:t>
            </w:r>
          </w:p>
        </w:tc>
      </w:tr>
      <w:tr w:rsidR="00647981" w:rsidRPr="007558DA" w:rsidTr="00347BB1">
        <w:tc>
          <w:tcPr>
            <w:tcW w:w="2628"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 xml:space="preserve">Sector earmarked </w:t>
            </w:r>
          </w:p>
        </w:tc>
        <w:tc>
          <w:tcPr>
            <w:tcW w:w="180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 xml:space="preserve">Sectoral </w:t>
            </w:r>
          </w:p>
        </w:tc>
        <w:tc>
          <w:tcPr>
            <w:tcW w:w="225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 xml:space="preserve">Within sector </w:t>
            </w:r>
          </w:p>
        </w:tc>
        <w:tc>
          <w:tcPr>
            <w:tcW w:w="216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Gov</w:t>
            </w:r>
            <w:r w:rsidR="00347BB1" w:rsidRPr="007558DA">
              <w:rPr>
                <w:rFonts w:ascii="Times New Roman" w:hAnsi="Times New Roman" w:cs="Times New Roman"/>
                <w:sz w:val="20"/>
                <w:szCs w:val="20"/>
              </w:rPr>
              <w:t>ernment</w:t>
            </w:r>
            <w:r w:rsidRPr="007558DA">
              <w:rPr>
                <w:rFonts w:ascii="Times New Roman" w:hAnsi="Times New Roman" w:cs="Times New Roman"/>
                <w:sz w:val="20"/>
                <w:szCs w:val="20"/>
              </w:rPr>
              <w:t xml:space="preserve"> System</w:t>
            </w:r>
          </w:p>
        </w:tc>
      </w:tr>
      <w:tr w:rsidR="00647981" w:rsidRPr="007558DA" w:rsidTr="00347BB1">
        <w:tc>
          <w:tcPr>
            <w:tcW w:w="2628"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Projects using govt.</w:t>
            </w:r>
            <w:r w:rsidR="00821E73" w:rsidRPr="007558DA">
              <w:rPr>
                <w:rFonts w:ascii="Times New Roman" w:hAnsi="Times New Roman" w:cs="Times New Roman"/>
                <w:sz w:val="20"/>
                <w:szCs w:val="20"/>
              </w:rPr>
              <w:t xml:space="preserve"> S</w:t>
            </w:r>
            <w:r w:rsidRPr="007558DA">
              <w:rPr>
                <w:rFonts w:ascii="Times New Roman" w:hAnsi="Times New Roman" w:cs="Times New Roman"/>
                <w:sz w:val="20"/>
                <w:szCs w:val="20"/>
              </w:rPr>
              <w:t>ystems</w:t>
            </w:r>
          </w:p>
        </w:tc>
        <w:tc>
          <w:tcPr>
            <w:tcW w:w="180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 xml:space="preserve">Sector (Project) </w:t>
            </w:r>
          </w:p>
        </w:tc>
        <w:tc>
          <w:tcPr>
            <w:tcW w:w="225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 xml:space="preserve">Project </w:t>
            </w:r>
          </w:p>
        </w:tc>
        <w:tc>
          <w:tcPr>
            <w:tcW w:w="216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 xml:space="preserve">Government systems </w:t>
            </w:r>
          </w:p>
        </w:tc>
      </w:tr>
      <w:tr w:rsidR="00647981" w:rsidRPr="007558DA" w:rsidTr="00347BB1">
        <w:trPr>
          <w:trHeight w:val="620"/>
        </w:trPr>
        <w:tc>
          <w:tcPr>
            <w:tcW w:w="2628"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Projects using</w:t>
            </w:r>
            <w:r w:rsidR="00821E73" w:rsidRPr="007558DA">
              <w:rPr>
                <w:rFonts w:ascii="Times New Roman" w:hAnsi="Times New Roman" w:cs="Times New Roman"/>
                <w:sz w:val="20"/>
                <w:szCs w:val="20"/>
              </w:rPr>
              <w:t xml:space="preserve"> </w:t>
            </w:r>
            <w:r w:rsidRPr="007558DA">
              <w:rPr>
                <w:rFonts w:ascii="Times New Roman" w:hAnsi="Times New Roman" w:cs="Times New Roman"/>
                <w:sz w:val="20"/>
                <w:szCs w:val="20"/>
              </w:rPr>
              <w:t>parallel systems</w:t>
            </w:r>
          </w:p>
        </w:tc>
        <w:tc>
          <w:tcPr>
            <w:tcW w:w="180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 xml:space="preserve">Limited by Law </w:t>
            </w:r>
          </w:p>
        </w:tc>
        <w:tc>
          <w:tcPr>
            <w:tcW w:w="225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 xml:space="preserve">Total </w:t>
            </w:r>
          </w:p>
        </w:tc>
        <w:tc>
          <w:tcPr>
            <w:tcW w:w="2160" w:type="dxa"/>
          </w:tcPr>
          <w:p w:rsidR="00647981" w:rsidRPr="007558DA" w:rsidRDefault="00647981" w:rsidP="00E2684A">
            <w:pPr>
              <w:autoSpaceDE w:val="0"/>
              <w:autoSpaceDN w:val="0"/>
              <w:adjustRightInd w:val="0"/>
              <w:spacing w:line="360" w:lineRule="atLeast"/>
              <w:rPr>
                <w:rFonts w:ascii="Times New Roman" w:hAnsi="Times New Roman" w:cs="Times New Roman"/>
                <w:sz w:val="20"/>
                <w:szCs w:val="20"/>
              </w:rPr>
            </w:pPr>
            <w:r w:rsidRPr="007558DA">
              <w:rPr>
                <w:rFonts w:ascii="Times New Roman" w:hAnsi="Times New Roman" w:cs="Times New Roman"/>
                <w:sz w:val="20"/>
                <w:szCs w:val="20"/>
              </w:rPr>
              <w:t>Donor</w:t>
            </w:r>
          </w:p>
        </w:tc>
      </w:tr>
    </w:tbl>
    <w:p w:rsidR="00647981" w:rsidRPr="007558DA" w:rsidRDefault="00647981" w:rsidP="00CA3E60">
      <w:pPr>
        <w:autoSpaceDE w:val="0"/>
        <w:autoSpaceDN w:val="0"/>
        <w:adjustRightInd w:val="0"/>
        <w:spacing w:before="0" w:line="360" w:lineRule="atLeast"/>
        <w:rPr>
          <w:rFonts w:ascii="Times New Roman" w:hAnsi="Times New Roman" w:cs="Times New Roman"/>
          <w:sz w:val="24"/>
          <w:szCs w:val="24"/>
        </w:rPr>
      </w:pPr>
      <w:r w:rsidRPr="007558DA">
        <w:rPr>
          <w:rFonts w:ascii="Times New Roman" w:hAnsi="Times New Roman" w:cs="Times New Roman"/>
          <w:b/>
          <w:sz w:val="24"/>
          <w:szCs w:val="24"/>
        </w:rPr>
        <w:t>Source</w:t>
      </w:r>
      <w:r w:rsidR="000D3E86" w:rsidRPr="007558DA">
        <w:rPr>
          <w:rFonts w:ascii="Times New Roman" w:hAnsi="Times New Roman" w:cs="Times New Roman"/>
          <w:sz w:val="24"/>
          <w:szCs w:val="24"/>
        </w:rPr>
        <w:t>:-  Foster and Leavy [2001]</w:t>
      </w:r>
      <w:r w:rsidRPr="007558DA">
        <w:rPr>
          <w:rFonts w:ascii="Times New Roman" w:hAnsi="Times New Roman" w:cs="Times New Roman"/>
          <w:sz w:val="24"/>
          <w:szCs w:val="24"/>
        </w:rPr>
        <w:t>.</w:t>
      </w:r>
    </w:p>
    <w:p w:rsidR="009D3B85" w:rsidRPr="007558DA" w:rsidRDefault="00647981" w:rsidP="00A6787F">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The above table indicates that all but one (project aid using parallel systems) are implemented through government system. This implies that all other modalities have similarities although characterized with some special features</w:t>
      </w:r>
      <w:r w:rsidR="00FA0B4E" w:rsidRPr="007558DA">
        <w:rPr>
          <w:rFonts w:ascii="Times New Roman" w:hAnsi="Times New Roman" w:cs="Times New Roman"/>
          <w:sz w:val="24"/>
          <w:szCs w:val="24"/>
        </w:rPr>
        <w:t xml:space="preserve"> objectives</w:t>
      </w:r>
      <w:r w:rsidRPr="007558DA">
        <w:rPr>
          <w:rFonts w:ascii="Times New Roman" w:hAnsi="Times New Roman" w:cs="Times New Roman"/>
          <w:sz w:val="24"/>
          <w:szCs w:val="24"/>
        </w:rPr>
        <w:t>. However, in the past substantial proportion of aid was managed outside of the main government budget process.</w:t>
      </w:r>
      <w:r w:rsidR="004D6033" w:rsidRPr="007558DA">
        <w:rPr>
          <w:rFonts w:ascii="Times New Roman" w:hAnsi="Times New Roman" w:cs="Times New Roman"/>
          <w:sz w:val="24"/>
          <w:szCs w:val="24"/>
        </w:rPr>
        <w:t xml:space="preserve"> This was a serious challenge in fragmenting the funding of public services and making more difficult to facilitate effective and efficient spending (CABRI:2005</w:t>
      </w:r>
      <w:r w:rsidR="00B36EF5" w:rsidRPr="007558DA">
        <w:rPr>
          <w:rFonts w:ascii="Times New Roman" w:hAnsi="Times New Roman" w:cs="Times New Roman"/>
          <w:sz w:val="24"/>
          <w:szCs w:val="24"/>
        </w:rPr>
        <w:t>,p.</w:t>
      </w:r>
      <w:r w:rsidR="004D6033" w:rsidRPr="007558DA">
        <w:rPr>
          <w:rFonts w:ascii="Times New Roman" w:hAnsi="Times New Roman" w:cs="Times New Roman"/>
          <w:sz w:val="24"/>
          <w:szCs w:val="24"/>
        </w:rPr>
        <w:t xml:space="preserve">78) An important feature of the vicious circle of traditional aid is that it is underpinned by quite powerful incentives on both the donor and the recipient side. Without an appreciation of these </w:t>
      </w:r>
      <w:r w:rsidR="004D6033" w:rsidRPr="007558DA">
        <w:rPr>
          <w:rFonts w:ascii="Times New Roman" w:hAnsi="Times New Roman" w:cs="Times New Roman"/>
          <w:sz w:val="24"/>
          <w:szCs w:val="24"/>
        </w:rPr>
        <w:lastRenderedPageBreak/>
        <w:t xml:space="preserve">incentives, and the way they interlock, it is hard to explain why the traditional pattern of project aid is so persistent (Williamson and Kizilbash </w:t>
      </w:r>
      <w:r w:rsidR="00B36EF5" w:rsidRPr="007558DA">
        <w:rPr>
          <w:rFonts w:ascii="Times New Roman" w:hAnsi="Times New Roman" w:cs="Times New Roman"/>
          <w:sz w:val="24"/>
          <w:szCs w:val="24"/>
        </w:rPr>
        <w:t>:</w:t>
      </w:r>
      <w:r w:rsidR="004D6033" w:rsidRPr="007558DA">
        <w:rPr>
          <w:rFonts w:ascii="Times New Roman" w:hAnsi="Times New Roman" w:cs="Times New Roman"/>
          <w:sz w:val="24"/>
          <w:szCs w:val="24"/>
        </w:rPr>
        <w:t>2008)</w:t>
      </w:r>
      <w:r w:rsidR="00A6787F" w:rsidRPr="007558DA">
        <w:rPr>
          <w:rFonts w:ascii="Times New Roman" w:hAnsi="Times New Roman" w:cs="Times New Roman"/>
          <w:sz w:val="24"/>
          <w:szCs w:val="24"/>
        </w:rPr>
        <w:t>.</w:t>
      </w:r>
    </w:p>
    <w:p w:rsidR="00647981"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Project management units that are set up in parallel with government departments and agencies pull talent and energy out of the civil service by offering better salaries and working environments. Indeed, the bypassing civil service departments are in part a response to justified doubts about their implementation capacity and/or about the orientation or seriousness of the prevailing policies. Nonetheless, such actions certainly aggravate the situation and never contribute to the improvement of the official government system (Lawson, &amp; Kizilbash: 2008</w:t>
      </w:r>
      <w:r w:rsidR="00B36EF5" w:rsidRPr="007558DA">
        <w:rPr>
          <w:rFonts w:ascii="Times New Roman" w:hAnsi="Times New Roman" w:cs="Times New Roman"/>
          <w:sz w:val="24"/>
          <w:szCs w:val="24"/>
        </w:rPr>
        <w:t>,p.</w:t>
      </w:r>
      <w:r w:rsidRPr="007558DA">
        <w:rPr>
          <w:rFonts w:ascii="Times New Roman" w:hAnsi="Times New Roman" w:cs="Times New Roman"/>
          <w:sz w:val="24"/>
          <w:szCs w:val="24"/>
        </w:rPr>
        <w:t xml:space="preserve">5)   </w:t>
      </w:r>
    </w:p>
    <w:p w:rsidR="00647981"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 xml:space="preserve">From the donor point of view, project aids offer the opportunity of a narrow, concentrated focus, visibility for the donor, and clear attribution of specific activities and outcomes to the donor intervention. But Irish study of the Aid Modality in Ethiopia stressed that the donor preference for projects exacerbates capital bias, fails to address key policy issues, multiplies the transaction costs imposed on the government, may substitute donor priorities for government's, tends to undermine budgetary discipline, and create unsustainable islands of efficiency that are inimical to the strengthening of government capacity (Lister, Oates and Desta: 2006)  </w:t>
      </w:r>
    </w:p>
    <w:p w:rsidR="00647981"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 xml:space="preserve">Moreover, this danger is obviously greater in aid-dependent countries, where a large number of donors each pursuing different project modalities can result in high transaction costs, fragmentation of resources, and the undermining of government capacity. </w:t>
      </w:r>
      <w:r w:rsidR="00FA0B4E" w:rsidRPr="007558DA">
        <w:rPr>
          <w:rFonts w:ascii="Times New Roman" w:hAnsi="Times New Roman" w:cs="Times New Roman"/>
          <w:sz w:val="24"/>
          <w:szCs w:val="24"/>
        </w:rPr>
        <w:t xml:space="preserve">World Bank study on aid effectiveness disclosed that </w:t>
      </w:r>
      <w:r w:rsidR="00451919" w:rsidRPr="007558DA">
        <w:rPr>
          <w:rFonts w:ascii="Times New Roman" w:hAnsi="Times New Roman" w:cs="Times New Roman"/>
          <w:sz w:val="24"/>
          <w:szCs w:val="24"/>
        </w:rPr>
        <w:t xml:space="preserve">in 2007 </w:t>
      </w:r>
      <w:r w:rsidRPr="007558DA">
        <w:rPr>
          <w:rFonts w:ascii="Times New Roman" w:hAnsi="Times New Roman" w:cs="Times New Roman"/>
          <w:sz w:val="24"/>
          <w:szCs w:val="24"/>
        </w:rPr>
        <w:t>donors made more than 15,000 visits to 55 partner countries. Vietnam alone received 782 missions in 2007, more than two per working day. In 1990s, Tanzania grappling with over 1,500 projects in health sector-each with its own reporting and oversight mechanisms (World Bank: 2009</w:t>
      </w:r>
      <w:r w:rsidR="00B36EF5" w:rsidRPr="007558DA">
        <w:rPr>
          <w:rFonts w:ascii="Times New Roman" w:hAnsi="Times New Roman" w:cs="Times New Roman"/>
          <w:sz w:val="24"/>
          <w:szCs w:val="24"/>
        </w:rPr>
        <w:t>,p.</w:t>
      </w:r>
      <w:r w:rsidRPr="007558DA">
        <w:rPr>
          <w:rFonts w:ascii="Times New Roman" w:hAnsi="Times New Roman" w:cs="Times New Roman"/>
          <w:sz w:val="24"/>
          <w:szCs w:val="24"/>
        </w:rPr>
        <w:t xml:space="preserve"> 6).   </w:t>
      </w:r>
    </w:p>
    <w:p w:rsidR="00647981" w:rsidRPr="007558DA" w:rsidRDefault="00725FD0"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 xml:space="preserve">Lawson </w:t>
      </w:r>
      <w:r w:rsidR="009C3E31" w:rsidRPr="007558DA">
        <w:rPr>
          <w:rFonts w:ascii="Times New Roman" w:hAnsi="Times New Roman" w:cs="Times New Roman"/>
          <w:sz w:val="24"/>
          <w:szCs w:val="24"/>
        </w:rPr>
        <w:t xml:space="preserve">points </w:t>
      </w:r>
      <w:r w:rsidRPr="007558DA">
        <w:rPr>
          <w:rFonts w:ascii="Times New Roman" w:hAnsi="Times New Roman" w:cs="Times New Roman"/>
          <w:sz w:val="24"/>
          <w:szCs w:val="24"/>
        </w:rPr>
        <w:t xml:space="preserve">out that </w:t>
      </w:r>
      <w:r w:rsidR="00647981" w:rsidRPr="007558DA">
        <w:rPr>
          <w:rFonts w:ascii="Times New Roman" w:hAnsi="Times New Roman" w:cs="Times New Roman"/>
          <w:sz w:val="24"/>
          <w:szCs w:val="24"/>
        </w:rPr>
        <w:t xml:space="preserve"> several evaluations of project aid had concluded that the practice led to, amongst other distortions: (i) a high administrative burden on recipients due to multiple reporting and accounting requirements; (ii) inefficient spending dictated by donor priorities and procurement arrangements; (iii) highly unpredictable funding levels; (iv) undermining of state systems through parallel structures and staffing; (v) corrosion of democratic accountability through mechanisms to satisfy donor rather than domestic accountability; (vi) difficulties in ensuring sustainability; and (vii) openness to corruption (Lawson</w:t>
      </w:r>
      <w:r w:rsidR="00B36EF5" w:rsidRPr="007558DA">
        <w:rPr>
          <w:rFonts w:ascii="Times New Roman" w:hAnsi="Times New Roman" w:cs="Times New Roman"/>
          <w:sz w:val="24"/>
          <w:szCs w:val="24"/>
        </w:rPr>
        <w:t>:</w:t>
      </w:r>
      <w:r w:rsidR="00647981" w:rsidRPr="007558DA">
        <w:rPr>
          <w:rFonts w:ascii="Times New Roman" w:hAnsi="Times New Roman" w:cs="Times New Roman"/>
          <w:sz w:val="24"/>
          <w:szCs w:val="24"/>
        </w:rPr>
        <w:t xml:space="preserve"> 2002). </w:t>
      </w:r>
    </w:p>
    <w:p w:rsidR="00647981"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lastRenderedPageBreak/>
        <w:t xml:space="preserve">A study by Ann Bartholomew </w:t>
      </w:r>
      <w:r w:rsidR="0079687E" w:rsidRPr="007558DA">
        <w:rPr>
          <w:rFonts w:ascii="Times New Roman" w:hAnsi="Times New Roman" w:cs="Times New Roman"/>
          <w:sz w:val="24"/>
          <w:szCs w:val="24"/>
        </w:rPr>
        <w:t>articulates further</w:t>
      </w:r>
      <w:r w:rsidRPr="007558DA">
        <w:rPr>
          <w:rFonts w:ascii="Times New Roman" w:hAnsi="Times New Roman" w:cs="Times New Roman"/>
          <w:sz w:val="24"/>
          <w:szCs w:val="24"/>
        </w:rPr>
        <w:t xml:space="preserve"> disadvantages of project grant modalities in recipient countries budget management (CABRI</w:t>
      </w:r>
      <w:r w:rsidR="0079687E" w:rsidRPr="007558DA">
        <w:rPr>
          <w:rFonts w:ascii="Times New Roman" w:hAnsi="Times New Roman" w:cs="Times New Roman"/>
          <w:sz w:val="24"/>
          <w:szCs w:val="24"/>
        </w:rPr>
        <w:t>: 2005</w:t>
      </w:r>
      <w:r w:rsidR="00B36EF5" w:rsidRPr="007558DA">
        <w:rPr>
          <w:rFonts w:ascii="Times New Roman" w:hAnsi="Times New Roman" w:cs="Times New Roman"/>
          <w:sz w:val="24"/>
          <w:szCs w:val="24"/>
        </w:rPr>
        <w:t xml:space="preserve">,p. </w:t>
      </w:r>
      <w:r w:rsidR="0079687E" w:rsidRPr="007558DA">
        <w:rPr>
          <w:rFonts w:ascii="Times New Roman" w:hAnsi="Times New Roman" w:cs="Times New Roman"/>
          <w:sz w:val="24"/>
          <w:szCs w:val="24"/>
        </w:rPr>
        <w:t>81</w:t>
      </w:r>
      <w:r w:rsidRPr="007558DA">
        <w:rPr>
          <w:rFonts w:ascii="Times New Roman" w:hAnsi="Times New Roman" w:cs="Times New Roman"/>
          <w:sz w:val="24"/>
          <w:szCs w:val="24"/>
        </w:rPr>
        <w:t xml:space="preserve">). These are (i) donor priorities being imposed on partner governments, leading to inconsistency in overall policy and inefficient public spending. (ii) bias towards capital investment rather than public spending, leading to imbalances between recurrent and capital spending and problems of sustainability due to inability to maintain capital investments and (iii) reliance on parallel off-budget systems, thereby undermining the effectiveness of government systems and the democratic accountability of partner government. </w:t>
      </w:r>
    </w:p>
    <w:p w:rsidR="00FD15E5"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 xml:space="preserve">There are also additional problems for recipient government in a project-dominated environment. Most ODA funding was off-budget and, therefore, it was difficult for finance ministries to have a clear overview of aid flows and activities being undertaken in sector ministries. For instance, the vast majority of Liberia’s foreign aid is off-budget. So the government of Liberia’s official budget of USD 374million for Fiscal Year 2009-2010 includes USD 23 million of foreign assistance. In the same fiscal year, however, it is estimated that Liberia receives nearly USD 450 million through off-budget sources. This implies that Liberia’s Finance Minster plan and budget with financial information that covers only 44 percent or less of </w:t>
      </w:r>
      <w:r w:rsidR="00451919" w:rsidRPr="007558DA">
        <w:rPr>
          <w:rFonts w:ascii="Times New Roman" w:hAnsi="Times New Roman" w:cs="Times New Roman"/>
          <w:sz w:val="24"/>
          <w:szCs w:val="24"/>
        </w:rPr>
        <w:t xml:space="preserve">the country’s </w:t>
      </w:r>
      <w:r w:rsidRPr="007558DA">
        <w:rPr>
          <w:rFonts w:ascii="Times New Roman" w:hAnsi="Times New Roman" w:cs="Times New Roman"/>
          <w:sz w:val="24"/>
          <w:szCs w:val="24"/>
        </w:rPr>
        <w:t>total resource envelop</w:t>
      </w:r>
      <w:r w:rsidR="0079687E" w:rsidRPr="007558DA">
        <w:rPr>
          <w:rFonts w:ascii="Times New Roman" w:hAnsi="Times New Roman" w:cs="Times New Roman"/>
          <w:sz w:val="24"/>
          <w:szCs w:val="24"/>
        </w:rPr>
        <w:t>.</w:t>
      </w:r>
      <w:r w:rsidR="00FD15E5" w:rsidRPr="007558DA">
        <w:rPr>
          <w:rStyle w:val="FootnoteReference"/>
          <w:rFonts w:ascii="Times New Roman" w:hAnsi="Times New Roman" w:cs="Times New Roman"/>
          <w:sz w:val="24"/>
          <w:szCs w:val="24"/>
        </w:rPr>
        <w:footnoteReference w:id="8"/>
      </w:r>
      <w:r w:rsidRPr="007558DA">
        <w:rPr>
          <w:rFonts w:ascii="Times New Roman" w:hAnsi="Times New Roman" w:cs="Times New Roman"/>
          <w:sz w:val="24"/>
          <w:szCs w:val="24"/>
        </w:rPr>
        <w:t xml:space="preserve"> </w:t>
      </w:r>
    </w:p>
    <w:p w:rsidR="00647981"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 xml:space="preserve">Other aid modalities lie between project and program based aids were initiated by the International Monetary Fund and the World Bank structural adjustment operations.  Several studies also attested that the experiences of structural adjustment operations largely depend on promises by recipient countries to undertake reforms were ineffective and undermined recipients’ governments’ ownership (World Bank: 1992, and Killick: 1998). </w:t>
      </w:r>
    </w:p>
    <w:p w:rsidR="00647981"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Eventually, both donors and developing countries in partnership agreed to push for change in key areas, namely strengthening country ownership, increasing alignment of donors to partner country priorities, ensuring that donor’s actions are more harmonized and transparent; managing resources for results; and ensuring that both donors and partners countries are mutually accountable for</w:t>
      </w:r>
      <w:r w:rsidR="000E14CB" w:rsidRPr="007558DA">
        <w:rPr>
          <w:rFonts w:ascii="Times New Roman" w:hAnsi="Times New Roman" w:cs="Times New Roman"/>
          <w:sz w:val="24"/>
          <w:szCs w:val="24"/>
        </w:rPr>
        <w:t xml:space="preserve"> those results (World Bank:2009,p. </w:t>
      </w:r>
      <w:r w:rsidRPr="007558DA">
        <w:rPr>
          <w:rFonts w:ascii="Times New Roman" w:hAnsi="Times New Roman" w:cs="Times New Roman"/>
          <w:sz w:val="24"/>
          <w:szCs w:val="24"/>
        </w:rPr>
        <w:t xml:space="preserve">7). This led to donors shifting </w:t>
      </w:r>
      <w:r w:rsidR="00EC52BC" w:rsidRPr="007558DA">
        <w:rPr>
          <w:rFonts w:ascii="Times New Roman" w:hAnsi="Times New Roman" w:cs="Times New Roman"/>
          <w:sz w:val="24"/>
          <w:szCs w:val="24"/>
        </w:rPr>
        <w:t xml:space="preserve">to program based aid with reference to </w:t>
      </w:r>
      <w:r w:rsidRPr="007558DA">
        <w:rPr>
          <w:rFonts w:ascii="Times New Roman" w:hAnsi="Times New Roman" w:cs="Times New Roman"/>
          <w:sz w:val="24"/>
          <w:szCs w:val="24"/>
        </w:rPr>
        <w:t>countrywide strategies, poverty reduction, and ownership by recipient governments to implement good policy (CABRI: 2005</w:t>
      </w:r>
      <w:r w:rsidR="003F172F" w:rsidRPr="007558DA">
        <w:rPr>
          <w:rFonts w:ascii="Times New Roman" w:hAnsi="Times New Roman" w:cs="Times New Roman"/>
          <w:sz w:val="24"/>
          <w:szCs w:val="24"/>
        </w:rPr>
        <w:t>, p.</w:t>
      </w:r>
      <w:r w:rsidRPr="007558DA">
        <w:rPr>
          <w:rFonts w:ascii="Times New Roman" w:hAnsi="Times New Roman" w:cs="Times New Roman"/>
          <w:sz w:val="24"/>
          <w:szCs w:val="24"/>
        </w:rPr>
        <w:t xml:space="preserve">83). </w:t>
      </w:r>
    </w:p>
    <w:p w:rsidR="00647981" w:rsidRPr="007558DA" w:rsidRDefault="00EC52BC" w:rsidP="00DE1386">
      <w:pPr>
        <w:pStyle w:val="Heading3"/>
        <w:spacing w:line="360" w:lineRule="auto"/>
        <w:jc w:val="both"/>
        <w:rPr>
          <w:rFonts w:ascii="Times New Roman" w:hAnsi="Times New Roman" w:cs="Times New Roman"/>
          <w:b/>
          <w:color w:val="000000" w:themeColor="text1"/>
          <w:spacing w:val="20"/>
        </w:rPr>
      </w:pPr>
      <w:bookmarkStart w:id="64" w:name="_Toc306333412"/>
      <w:bookmarkStart w:id="65" w:name="_Toc306348205"/>
      <w:bookmarkStart w:id="66" w:name="_Toc307477236"/>
      <w:r w:rsidRPr="007558DA">
        <w:rPr>
          <w:rFonts w:ascii="Times New Roman" w:hAnsi="Times New Roman" w:cs="Times New Roman"/>
          <w:b/>
          <w:color w:val="000000" w:themeColor="text1"/>
          <w:spacing w:val="20"/>
        </w:rPr>
        <w:lastRenderedPageBreak/>
        <w:t xml:space="preserve">2.2.2 </w:t>
      </w:r>
      <w:r w:rsidR="00647981" w:rsidRPr="007558DA">
        <w:rPr>
          <w:rFonts w:ascii="Times New Roman" w:hAnsi="Times New Roman" w:cs="Times New Roman"/>
          <w:b/>
          <w:color w:val="000000" w:themeColor="text1"/>
          <w:spacing w:val="20"/>
        </w:rPr>
        <w:t>Program Based Aid</w:t>
      </w:r>
      <w:bookmarkEnd w:id="64"/>
      <w:bookmarkEnd w:id="65"/>
      <w:bookmarkEnd w:id="66"/>
      <w:r w:rsidR="00647981" w:rsidRPr="007558DA">
        <w:rPr>
          <w:rFonts w:ascii="Times New Roman" w:hAnsi="Times New Roman" w:cs="Times New Roman"/>
          <w:b/>
          <w:color w:val="000000" w:themeColor="text1"/>
          <w:spacing w:val="20"/>
        </w:rPr>
        <w:t xml:space="preserve"> </w:t>
      </w:r>
    </w:p>
    <w:p w:rsidR="00647981"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 xml:space="preserve">The lessons learned from experiences with projects and structural adjustment aid and dissatisfaction of </w:t>
      </w:r>
      <w:r w:rsidR="00DD4D31" w:rsidRPr="007558DA">
        <w:rPr>
          <w:rFonts w:ascii="Times New Roman" w:hAnsi="Times New Roman" w:cs="Times New Roman"/>
          <w:sz w:val="24"/>
          <w:szCs w:val="24"/>
        </w:rPr>
        <w:t>their outcomes</w:t>
      </w:r>
      <w:r w:rsidRPr="007558DA">
        <w:rPr>
          <w:rFonts w:ascii="Times New Roman" w:hAnsi="Times New Roman" w:cs="Times New Roman"/>
          <w:sz w:val="24"/>
          <w:szCs w:val="24"/>
        </w:rPr>
        <w:t xml:space="preserve"> call both donors and recipients to undertake a shift in aid management. This resulted in a move to Program-Based Approach (PBAs). Ways of implementing PBAs, ranging from General Budget Support(GBS)</w:t>
      </w:r>
      <w:r w:rsidRPr="007558DA">
        <w:rPr>
          <w:rStyle w:val="FootnoteReference"/>
          <w:rFonts w:ascii="Times New Roman" w:hAnsi="Times New Roman" w:cs="Times New Roman"/>
          <w:sz w:val="24"/>
          <w:szCs w:val="24"/>
        </w:rPr>
        <w:footnoteReference w:id="9"/>
      </w:r>
      <w:r w:rsidRPr="007558DA">
        <w:rPr>
          <w:rFonts w:ascii="Times New Roman" w:hAnsi="Times New Roman" w:cs="Times New Roman"/>
          <w:sz w:val="24"/>
          <w:szCs w:val="24"/>
        </w:rPr>
        <w:t xml:space="preserve">  at one extreme, to  Sector Budget Support (SBS) – where the funds are not earmarked but the policy dialogue is focused on a particular sector – to a variety of other forms of participation in “Sector-Wide Approach Programmes” (SWAps) (Geoff Handley:2009). But for the benefit of linking this section with subsequent discussions the writer prefers to focus on the nature and effects of General Budget Support.  </w:t>
      </w:r>
    </w:p>
    <w:p w:rsidR="00647981"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 xml:space="preserve">Most donors acknowledged the need to build government capacities through direct support to the budget. </w:t>
      </w:r>
      <w:r w:rsidR="006C5828" w:rsidRPr="007558DA">
        <w:rPr>
          <w:rFonts w:ascii="Times New Roman" w:hAnsi="Times New Roman" w:cs="Times New Roman"/>
          <w:sz w:val="24"/>
          <w:szCs w:val="24"/>
        </w:rPr>
        <w:t>They favor</w:t>
      </w:r>
      <w:r w:rsidRPr="007558DA">
        <w:rPr>
          <w:rFonts w:ascii="Times New Roman" w:hAnsi="Times New Roman" w:cs="Times New Roman"/>
          <w:sz w:val="24"/>
          <w:szCs w:val="24"/>
        </w:rPr>
        <w:t xml:space="preserve"> GBS rather than sector approaches to support home grown development efforts such as PRSP processes as they are best able to address government-wide weak capacities and inefficiencies</w:t>
      </w:r>
      <w:r w:rsidR="00B81C83" w:rsidRPr="007558DA">
        <w:rPr>
          <w:rFonts w:ascii="Times New Roman" w:hAnsi="Times New Roman" w:cs="Times New Roman"/>
          <w:sz w:val="24"/>
          <w:szCs w:val="24"/>
        </w:rPr>
        <w:t xml:space="preserve">. DFID as a pioneer donor in supporting the move from project to PBAs aid modality noted that in response to the drawbacks of traditional project aid; General Budget Support is the preferable aid modality (DFID: 2006). </w:t>
      </w:r>
      <w:r w:rsidRPr="007558DA">
        <w:rPr>
          <w:rFonts w:ascii="Times New Roman" w:hAnsi="Times New Roman" w:cs="Times New Roman"/>
          <w:sz w:val="24"/>
          <w:szCs w:val="24"/>
        </w:rPr>
        <w:t>Several scholars in the area agree that at the turn of the millennium the debate on the preferred option to meaningfully assist governments of developing countries heightened, putting budget support in the limelight (Lawson and Booth</w:t>
      </w:r>
      <w:r w:rsidR="00975308" w:rsidRPr="007558DA">
        <w:rPr>
          <w:rFonts w:ascii="Times New Roman" w:hAnsi="Times New Roman" w:cs="Times New Roman"/>
          <w:sz w:val="24"/>
          <w:szCs w:val="24"/>
        </w:rPr>
        <w:t>:</w:t>
      </w:r>
      <w:r w:rsidRPr="007558DA">
        <w:rPr>
          <w:rFonts w:ascii="Times New Roman" w:hAnsi="Times New Roman" w:cs="Times New Roman"/>
          <w:sz w:val="24"/>
          <w:szCs w:val="24"/>
        </w:rPr>
        <w:t xml:space="preserve"> 2004;Hauck, Hasse and Koppensteiner</w:t>
      </w:r>
      <w:r w:rsidR="00975308" w:rsidRPr="007558DA">
        <w:rPr>
          <w:rFonts w:ascii="Times New Roman" w:hAnsi="Times New Roman" w:cs="Times New Roman"/>
          <w:sz w:val="24"/>
          <w:szCs w:val="24"/>
        </w:rPr>
        <w:t>:</w:t>
      </w:r>
      <w:r w:rsidRPr="007558DA">
        <w:rPr>
          <w:rFonts w:ascii="Times New Roman" w:hAnsi="Times New Roman" w:cs="Times New Roman"/>
          <w:sz w:val="24"/>
          <w:szCs w:val="24"/>
        </w:rPr>
        <w:t xml:space="preserve"> 2005). Budget support can be easily explained as the method of channeling international donor funds through the “national budget” using the national systems for its delivery as well as for the evaluation of its effectiveness (Hadziyiannakis &amp; Mylonakis:2006)</w:t>
      </w:r>
    </w:p>
    <w:p w:rsidR="00647981"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Direct budget support also enables substantial savings in administrative and transactions costs of aid delivery by collapsing different project management and project implementation units into government systems (Government of Ghana: 2005</w:t>
      </w:r>
      <w:r w:rsidR="003F172F" w:rsidRPr="007558DA">
        <w:rPr>
          <w:rFonts w:ascii="Times New Roman" w:hAnsi="Times New Roman" w:cs="Times New Roman"/>
          <w:sz w:val="24"/>
          <w:szCs w:val="24"/>
        </w:rPr>
        <w:t>,p.</w:t>
      </w:r>
      <w:r w:rsidRPr="007558DA">
        <w:rPr>
          <w:rFonts w:ascii="Times New Roman" w:hAnsi="Times New Roman" w:cs="Times New Roman"/>
          <w:sz w:val="24"/>
          <w:szCs w:val="24"/>
        </w:rPr>
        <w:t>12).</w:t>
      </w:r>
      <w:r w:rsidR="00B81C83" w:rsidRPr="007558DA">
        <w:rPr>
          <w:rFonts w:ascii="Times New Roman" w:hAnsi="Times New Roman" w:cs="Times New Roman"/>
          <w:sz w:val="24"/>
          <w:szCs w:val="24"/>
        </w:rPr>
        <w:t xml:space="preserve"> Ruffer and Lawson (2002) </w:t>
      </w:r>
      <w:r w:rsidR="003F172F" w:rsidRPr="007558DA">
        <w:rPr>
          <w:rFonts w:ascii="Times New Roman" w:hAnsi="Times New Roman" w:cs="Times New Roman"/>
          <w:sz w:val="24"/>
          <w:szCs w:val="24"/>
        </w:rPr>
        <w:t xml:space="preserve">also reinforce this idea </w:t>
      </w:r>
      <w:r w:rsidR="00B81C83" w:rsidRPr="007558DA">
        <w:rPr>
          <w:rFonts w:ascii="Times New Roman" w:hAnsi="Times New Roman" w:cs="Times New Roman"/>
          <w:sz w:val="24"/>
          <w:szCs w:val="24"/>
        </w:rPr>
        <w:t xml:space="preserve">that </w:t>
      </w:r>
      <w:r w:rsidRPr="007558DA">
        <w:rPr>
          <w:rFonts w:ascii="Times New Roman" w:hAnsi="Times New Roman" w:cs="Times New Roman"/>
          <w:sz w:val="24"/>
          <w:szCs w:val="24"/>
        </w:rPr>
        <w:t xml:space="preserve">GBS, lowers transaction costs, improves donor coordination and the predictability of aid flows, enhances the allocative efficiency of public policies, and enhances public sector performance and accountability. </w:t>
      </w:r>
      <w:r w:rsidR="00B81C83" w:rsidRPr="007558DA">
        <w:rPr>
          <w:rFonts w:ascii="Times New Roman" w:hAnsi="Times New Roman" w:cs="Times New Roman"/>
          <w:sz w:val="24"/>
          <w:szCs w:val="24"/>
        </w:rPr>
        <w:t>A study by USAID</w:t>
      </w:r>
      <w:r w:rsidR="00CA4763" w:rsidRPr="007558DA">
        <w:rPr>
          <w:rFonts w:ascii="Times New Roman" w:hAnsi="Times New Roman" w:cs="Times New Roman"/>
          <w:sz w:val="24"/>
          <w:szCs w:val="24"/>
        </w:rPr>
        <w:t>, however,</w:t>
      </w:r>
      <w:r w:rsidR="00B81C83" w:rsidRPr="007558DA">
        <w:rPr>
          <w:rFonts w:ascii="Times New Roman" w:hAnsi="Times New Roman" w:cs="Times New Roman"/>
          <w:sz w:val="24"/>
          <w:szCs w:val="24"/>
        </w:rPr>
        <w:t xml:space="preserve"> identified that f</w:t>
      </w:r>
      <w:r w:rsidRPr="007558DA">
        <w:rPr>
          <w:rFonts w:ascii="Times New Roman" w:hAnsi="Times New Roman" w:cs="Times New Roman"/>
          <w:sz w:val="24"/>
          <w:szCs w:val="24"/>
        </w:rPr>
        <w:t xml:space="preserve">or both donors and host governments, staff time required to design, manage, and evaluate activities initially increased. </w:t>
      </w:r>
      <w:r w:rsidR="00CA4763" w:rsidRPr="007558DA">
        <w:rPr>
          <w:rFonts w:ascii="Times New Roman" w:hAnsi="Times New Roman" w:cs="Times New Roman"/>
          <w:sz w:val="24"/>
          <w:szCs w:val="24"/>
        </w:rPr>
        <w:t xml:space="preserve">It has been recognized </w:t>
      </w:r>
      <w:r w:rsidRPr="007558DA">
        <w:rPr>
          <w:rFonts w:ascii="Times New Roman" w:hAnsi="Times New Roman" w:cs="Times New Roman"/>
          <w:sz w:val="24"/>
          <w:szCs w:val="24"/>
        </w:rPr>
        <w:lastRenderedPageBreak/>
        <w:t>that these costs will drop once programs are running and policies and procedures are more harmonized. (UDAID:2005)</w:t>
      </w:r>
    </w:p>
    <w:p w:rsidR="00647981"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GBS generally contains few elements of conditionality, and rarely earmarks donor contributions. Before GBS is provided, donors and governments must have agreed on rights and responsibilities in relation to the objectives of development cooperation.</w:t>
      </w:r>
    </w:p>
    <w:p w:rsidR="00647981" w:rsidRPr="007558DA" w:rsidRDefault="00647981" w:rsidP="00DE1386">
      <w:pPr>
        <w:autoSpaceDE w:val="0"/>
        <w:autoSpaceDN w:val="0"/>
        <w:adjustRightInd w:val="0"/>
        <w:spacing w:after="140" w:line="360" w:lineRule="auto"/>
        <w:rPr>
          <w:rFonts w:ascii="Times New Roman" w:eastAsiaTheme="minorHAnsi" w:hAnsi="Times New Roman" w:cs="Times New Roman"/>
          <w:sz w:val="24"/>
          <w:szCs w:val="24"/>
        </w:rPr>
      </w:pPr>
      <w:r w:rsidRPr="007558DA">
        <w:rPr>
          <w:rFonts w:ascii="Times New Roman" w:hAnsi="Times New Roman" w:cs="Times New Roman"/>
          <w:sz w:val="24"/>
          <w:szCs w:val="24"/>
        </w:rPr>
        <w:t>Several proponents of GBS (Hadziyiannakis &amp; Mylonakis</w:t>
      </w:r>
      <w:r w:rsidR="007F0EDE" w:rsidRPr="007558DA">
        <w:rPr>
          <w:rFonts w:ascii="Times New Roman" w:hAnsi="Times New Roman" w:cs="Times New Roman"/>
          <w:sz w:val="24"/>
          <w:szCs w:val="24"/>
        </w:rPr>
        <w:t>: 2006</w:t>
      </w:r>
      <w:r w:rsidR="003F172F" w:rsidRPr="007558DA">
        <w:rPr>
          <w:rFonts w:ascii="Times New Roman" w:hAnsi="Times New Roman" w:cs="Times New Roman"/>
          <w:sz w:val="24"/>
          <w:szCs w:val="24"/>
        </w:rPr>
        <w:t>, p.</w:t>
      </w:r>
      <w:r w:rsidR="007F0EDE" w:rsidRPr="007558DA">
        <w:rPr>
          <w:rFonts w:ascii="Times New Roman" w:hAnsi="Times New Roman" w:cs="Times New Roman"/>
          <w:sz w:val="24"/>
          <w:szCs w:val="24"/>
        </w:rPr>
        <w:t>51)</w:t>
      </w:r>
      <w:r w:rsidRPr="007558DA">
        <w:rPr>
          <w:rFonts w:ascii="Times New Roman" w:hAnsi="Times New Roman" w:cs="Times New Roman"/>
          <w:sz w:val="24"/>
          <w:szCs w:val="24"/>
        </w:rPr>
        <w:t xml:space="preserve"> </w:t>
      </w:r>
      <w:r w:rsidR="009D06BF" w:rsidRPr="007558DA">
        <w:rPr>
          <w:rFonts w:ascii="Times New Roman" w:hAnsi="Times New Roman" w:cs="Times New Roman"/>
          <w:sz w:val="24"/>
          <w:szCs w:val="24"/>
        </w:rPr>
        <w:t xml:space="preserve">denote </w:t>
      </w:r>
      <w:r w:rsidRPr="007558DA">
        <w:rPr>
          <w:rFonts w:ascii="Times New Roman" w:hAnsi="Times New Roman" w:cs="Times New Roman"/>
          <w:sz w:val="24"/>
          <w:szCs w:val="24"/>
        </w:rPr>
        <w:t>that budget support is an appropriate intervention to improve government-led strategies and related expenditure. G</w:t>
      </w:r>
      <w:r w:rsidRPr="007558DA">
        <w:rPr>
          <w:rFonts w:ascii="Times New Roman" w:eastAsiaTheme="minorHAnsi" w:hAnsi="Times New Roman" w:cs="Times New Roman"/>
          <w:sz w:val="24"/>
          <w:szCs w:val="24"/>
        </w:rPr>
        <w:t xml:space="preserve">BS is preferable than project aid as it gives more flexibility, efficiency and effectiveness in the budget management. Moreover, </w:t>
      </w:r>
      <w:r w:rsidRPr="007558DA">
        <w:rPr>
          <w:rFonts w:ascii="Times New Roman" w:hAnsi="Times New Roman" w:cs="Times New Roman"/>
          <w:sz w:val="24"/>
          <w:szCs w:val="24"/>
        </w:rPr>
        <w:t>G</w:t>
      </w:r>
      <w:r w:rsidRPr="007558DA">
        <w:rPr>
          <w:rFonts w:ascii="Times New Roman" w:eastAsiaTheme="minorHAnsi" w:hAnsi="Times New Roman" w:cs="Times New Roman"/>
          <w:sz w:val="24"/>
          <w:szCs w:val="24"/>
        </w:rPr>
        <w:t>BS plays an important role in bringing the country’s development partners behind a government led development process (USAID</w:t>
      </w:r>
      <w:r w:rsidRPr="007558DA">
        <w:rPr>
          <w:rFonts w:ascii="Times New Roman" w:hAnsi="Times New Roman" w:cs="Times New Roman"/>
          <w:sz w:val="24"/>
          <w:szCs w:val="24"/>
        </w:rPr>
        <w:t>: 2005, UNACTAD: 2008</w:t>
      </w:r>
      <w:r w:rsidRPr="007558DA">
        <w:rPr>
          <w:rFonts w:ascii="Times New Roman" w:eastAsiaTheme="minorHAnsi" w:hAnsi="Times New Roman" w:cs="Times New Roman"/>
          <w:sz w:val="24"/>
          <w:szCs w:val="24"/>
        </w:rPr>
        <w:t>)</w:t>
      </w:r>
      <w:r w:rsidRPr="007558DA">
        <w:rPr>
          <w:rFonts w:ascii="Times New Roman" w:hAnsi="Times New Roman" w:cs="Times New Roman"/>
          <w:sz w:val="24"/>
          <w:szCs w:val="24"/>
        </w:rPr>
        <w:t>.</w:t>
      </w:r>
      <w:r w:rsidRPr="007558DA">
        <w:rPr>
          <w:rFonts w:ascii="Times New Roman" w:eastAsiaTheme="minorHAnsi" w:hAnsi="Times New Roman" w:cs="Times New Roman"/>
          <w:sz w:val="24"/>
          <w:szCs w:val="24"/>
        </w:rPr>
        <w:t xml:space="preserve"> </w:t>
      </w:r>
    </w:p>
    <w:p w:rsidR="00647981"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But GBS is not free of tension between the aim to boost government ownership of the development process and its accountability to national stakeholders, and the need for donors to be accountable to their own taxpayers on how the aid budget is spent (DFID:2005). Most importantly donors are suspicious of the risks associated with direct transfers of resources into the Consolidated Fund to support budget implementation. The risks include the commitment of government to budget implementation, how broad-based is the budget, the technical capacity to implement the budget, the soundness of public finance management, the transparency of government systems and the feasibility of harmonization among donors themselves(Government of  Ghana:2005</w:t>
      </w:r>
      <w:r w:rsidR="003F172F" w:rsidRPr="007558DA">
        <w:rPr>
          <w:rFonts w:ascii="Times New Roman" w:hAnsi="Times New Roman" w:cs="Times New Roman"/>
          <w:sz w:val="24"/>
          <w:szCs w:val="24"/>
        </w:rPr>
        <w:t>.</w:t>
      </w:r>
      <w:r w:rsidRPr="007558DA">
        <w:rPr>
          <w:rFonts w:ascii="Times New Roman" w:hAnsi="Times New Roman" w:cs="Times New Roman"/>
          <w:sz w:val="24"/>
          <w:szCs w:val="24"/>
        </w:rPr>
        <w:t xml:space="preserve"> </w:t>
      </w:r>
      <w:r w:rsidR="003F172F" w:rsidRPr="007558DA">
        <w:rPr>
          <w:rFonts w:ascii="Times New Roman" w:hAnsi="Times New Roman" w:cs="Times New Roman"/>
          <w:sz w:val="24"/>
          <w:szCs w:val="24"/>
        </w:rPr>
        <w:t>p.</w:t>
      </w:r>
      <w:r w:rsidRPr="007558DA">
        <w:rPr>
          <w:rFonts w:ascii="Times New Roman" w:hAnsi="Times New Roman" w:cs="Times New Roman"/>
          <w:sz w:val="24"/>
          <w:szCs w:val="24"/>
        </w:rPr>
        <w:t>12).</w:t>
      </w:r>
    </w:p>
    <w:p w:rsidR="00647981"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 xml:space="preserve">Another risk is related to macroeconomic. The overriding objective of GBS is to promote predictability of aid. But its consequences will be damaging if anticipated GBS fund failed to come as it is incorporated in the ongoing budget. If the fund did not arrive as it is expected governments are forced to draw domestic borrowing or/and reduce expenditure. Furthermore while GBS is externally financed, the flows can have another macroeconomic effect.  The funds are not raised from domestic taxation, and therefore have a potential impact on money supply and therefore inflation.  </w:t>
      </w:r>
    </w:p>
    <w:p w:rsidR="00647981"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 xml:space="preserve">Another important consideration is related to how foreign funds can be used. Although GBS is not borrowing, avoiding using non domestic sources for fixed costs is advisable, i.e costs that do not vary with the amount of activity. For example, salaries are often treated as fixed costs because once people are recruited they are not easily fired. A good example is the financing of education, which is usually the prominent sector in a government budget, one of the most sensitive, and the largest employer.  If </w:t>
      </w:r>
      <w:r w:rsidRPr="007558DA">
        <w:rPr>
          <w:rFonts w:ascii="Times New Roman" w:hAnsi="Times New Roman" w:cs="Times New Roman"/>
          <w:sz w:val="24"/>
          <w:szCs w:val="24"/>
        </w:rPr>
        <w:lastRenderedPageBreak/>
        <w:t xml:space="preserve">government expands its employment of teachers on the basis of the availability of GBS, it could be seriously exposed to risk. If the aid flow stops in any case the employment obligations will remain (GRIPS:2004).  </w:t>
      </w:r>
    </w:p>
    <w:p w:rsidR="00647981"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 xml:space="preserve">GBS is criticized for bias towards the expansion of public services, without enough attention to quality and for neglecting private sector growth and development. This could arise due to the nature of countries poverty reduction strategies which GBS supports. First generation PRS largely focused on quantity rather than quality as witnessed in several developing </w:t>
      </w:r>
      <w:r w:rsidR="002A4377" w:rsidRPr="007558DA">
        <w:rPr>
          <w:rFonts w:ascii="Times New Roman" w:hAnsi="Times New Roman" w:cs="Times New Roman"/>
          <w:sz w:val="24"/>
          <w:szCs w:val="24"/>
        </w:rPr>
        <w:t>countries (</w:t>
      </w:r>
      <w:r w:rsidR="005D3B66" w:rsidRPr="007558DA">
        <w:rPr>
          <w:rFonts w:ascii="Times New Roman" w:hAnsi="Times New Roman" w:cs="Times New Roman"/>
          <w:sz w:val="24"/>
          <w:szCs w:val="24"/>
        </w:rPr>
        <w:t>ODi/Mokoro :2008)</w:t>
      </w:r>
      <w:r w:rsidRPr="007558DA">
        <w:rPr>
          <w:rFonts w:ascii="Times New Roman" w:hAnsi="Times New Roman" w:cs="Times New Roman"/>
          <w:sz w:val="24"/>
          <w:szCs w:val="24"/>
        </w:rPr>
        <w:t xml:space="preserve">. </w:t>
      </w:r>
    </w:p>
    <w:p w:rsidR="00647981"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While Ethiopia is one of the beneficiaries from the global aid architecture, developments in aid moda</w:t>
      </w:r>
      <w:r w:rsidR="005D3B66" w:rsidRPr="007558DA">
        <w:rPr>
          <w:rFonts w:ascii="Times New Roman" w:hAnsi="Times New Roman" w:cs="Times New Roman"/>
          <w:sz w:val="24"/>
          <w:szCs w:val="24"/>
        </w:rPr>
        <w:t>lities have direct impact on</w:t>
      </w:r>
      <w:r w:rsidRPr="007558DA">
        <w:rPr>
          <w:rFonts w:ascii="Times New Roman" w:hAnsi="Times New Roman" w:cs="Times New Roman"/>
          <w:sz w:val="24"/>
          <w:szCs w:val="24"/>
        </w:rPr>
        <w:t xml:space="preserve"> its socio-economic performance. It has been indicated that Ethiopia receives much less aid per capita than the other developing countries (CABRI</w:t>
      </w:r>
      <w:r w:rsidR="002A4377" w:rsidRPr="007558DA">
        <w:rPr>
          <w:rFonts w:ascii="Times New Roman" w:hAnsi="Times New Roman" w:cs="Times New Roman"/>
          <w:sz w:val="24"/>
          <w:szCs w:val="24"/>
        </w:rPr>
        <w:t>: 2005</w:t>
      </w:r>
      <w:r w:rsidR="003F172F" w:rsidRPr="007558DA">
        <w:rPr>
          <w:rFonts w:ascii="Times New Roman" w:hAnsi="Times New Roman" w:cs="Times New Roman"/>
          <w:sz w:val="24"/>
          <w:szCs w:val="24"/>
        </w:rPr>
        <w:t>,p.</w:t>
      </w:r>
      <w:r w:rsidR="002A4377" w:rsidRPr="007558DA">
        <w:rPr>
          <w:rFonts w:ascii="Times New Roman" w:hAnsi="Times New Roman" w:cs="Times New Roman"/>
          <w:sz w:val="24"/>
          <w:szCs w:val="24"/>
        </w:rPr>
        <w:t>99</w:t>
      </w:r>
      <w:r w:rsidRPr="007558DA">
        <w:rPr>
          <w:rFonts w:ascii="Times New Roman" w:hAnsi="Times New Roman" w:cs="Times New Roman"/>
          <w:sz w:val="24"/>
          <w:szCs w:val="24"/>
        </w:rPr>
        <w:t xml:space="preserve">). </w:t>
      </w:r>
      <w:r w:rsidR="00557A47" w:rsidRPr="007558DA">
        <w:rPr>
          <w:rFonts w:ascii="Times New Roman" w:hAnsi="Times New Roman" w:cs="Times New Roman"/>
          <w:sz w:val="24"/>
          <w:szCs w:val="24"/>
        </w:rPr>
        <w:t>Recent publication of the World Bank African Development Indicators 2011, on the other hand indicates that Ethiopia receives the highest      official development assistance (ODA) in Sub-Saharan Africa</w:t>
      </w:r>
      <w:r w:rsidR="00D76465" w:rsidRPr="007558DA">
        <w:rPr>
          <w:rFonts w:ascii="Times New Roman" w:hAnsi="Times New Roman" w:cs="Times New Roman"/>
          <w:sz w:val="24"/>
          <w:szCs w:val="24"/>
        </w:rPr>
        <w:t xml:space="preserve"> </w:t>
      </w:r>
      <w:r w:rsidR="00557A47" w:rsidRPr="007558DA">
        <w:rPr>
          <w:rFonts w:ascii="Times New Roman" w:hAnsi="Times New Roman" w:cs="Times New Roman"/>
          <w:sz w:val="24"/>
          <w:szCs w:val="24"/>
        </w:rPr>
        <w:t xml:space="preserve">(World Bank:2011b) .  </w:t>
      </w:r>
      <w:r w:rsidRPr="007558DA">
        <w:rPr>
          <w:rFonts w:ascii="Times New Roman" w:hAnsi="Times New Roman" w:cs="Times New Roman"/>
          <w:sz w:val="24"/>
          <w:szCs w:val="24"/>
        </w:rPr>
        <w:t>Whatever is the level of aid flows to the country, however, the country is not free from the adverse effects of the proliferation of donor projects. Thus the country involved in the various aid effectiveness global and regional forum</w:t>
      </w:r>
      <w:r w:rsidR="00D76465" w:rsidRPr="007558DA">
        <w:rPr>
          <w:rFonts w:ascii="Times New Roman" w:hAnsi="Times New Roman" w:cs="Times New Roman"/>
          <w:sz w:val="24"/>
          <w:szCs w:val="24"/>
        </w:rPr>
        <w:t>s</w:t>
      </w:r>
      <w:r w:rsidRPr="007558DA">
        <w:rPr>
          <w:rFonts w:ascii="Times New Roman" w:hAnsi="Times New Roman" w:cs="Times New Roman"/>
          <w:sz w:val="24"/>
          <w:szCs w:val="24"/>
        </w:rPr>
        <w:t xml:space="preserve"> </w:t>
      </w:r>
      <w:r w:rsidR="00D76465" w:rsidRPr="007558DA">
        <w:rPr>
          <w:rFonts w:ascii="Times New Roman" w:hAnsi="Times New Roman" w:cs="Times New Roman"/>
          <w:sz w:val="24"/>
          <w:szCs w:val="24"/>
        </w:rPr>
        <w:t>and developed</w:t>
      </w:r>
      <w:r w:rsidRPr="007558DA">
        <w:rPr>
          <w:rFonts w:ascii="Times New Roman" w:hAnsi="Times New Roman" w:cs="Times New Roman"/>
          <w:sz w:val="24"/>
          <w:szCs w:val="24"/>
        </w:rPr>
        <w:t xml:space="preserve"> a set of aid policy reflecting the fundamental objectives</w:t>
      </w:r>
      <w:r w:rsidR="00D76465" w:rsidRPr="007558DA">
        <w:rPr>
          <w:rFonts w:ascii="Times New Roman" w:hAnsi="Times New Roman" w:cs="Times New Roman"/>
          <w:sz w:val="24"/>
          <w:szCs w:val="24"/>
        </w:rPr>
        <w:t xml:space="preserve"> of aid effectiveness</w:t>
      </w:r>
      <w:r w:rsidRPr="007558DA">
        <w:rPr>
          <w:rFonts w:ascii="Times New Roman" w:hAnsi="Times New Roman" w:cs="Times New Roman"/>
          <w:sz w:val="24"/>
          <w:szCs w:val="24"/>
        </w:rPr>
        <w:t xml:space="preserve"> (CABRI: et al p100). </w:t>
      </w:r>
    </w:p>
    <w:p w:rsidR="00647981" w:rsidRPr="007558DA" w:rsidRDefault="00647981" w:rsidP="00DE1386">
      <w:pPr>
        <w:autoSpaceDE w:val="0"/>
        <w:autoSpaceDN w:val="0"/>
        <w:adjustRightInd w:val="0"/>
        <w:spacing w:after="140" w:line="360" w:lineRule="auto"/>
        <w:rPr>
          <w:rFonts w:ascii="Times New Roman" w:hAnsi="Times New Roman" w:cs="Times New Roman"/>
          <w:sz w:val="24"/>
          <w:szCs w:val="24"/>
        </w:rPr>
      </w:pPr>
      <w:r w:rsidRPr="007558DA">
        <w:rPr>
          <w:rFonts w:ascii="Times New Roman" w:hAnsi="Times New Roman" w:cs="Times New Roman"/>
          <w:sz w:val="24"/>
          <w:szCs w:val="24"/>
        </w:rPr>
        <w:t xml:space="preserve">Consistent with the global aid effectiveness agenda, the Ethiopian government developed home-grown poverty reduction strategy paper and showed its political commitment to undertake harmonization initiatives. In the light of this several multilateral and bilateral donors channeled their assistance through GBS. However, following the 2005 parliamentary election donors stopped to disburse through GBS and look for an alternative channel called Protection of Basic Service, which is the </w:t>
      </w:r>
      <w:r w:rsidR="005D3B66" w:rsidRPr="007558DA">
        <w:rPr>
          <w:rFonts w:ascii="Times New Roman" w:hAnsi="Times New Roman" w:cs="Times New Roman"/>
          <w:sz w:val="24"/>
          <w:szCs w:val="24"/>
        </w:rPr>
        <w:t>pivotal theme of the paper and</w:t>
      </w:r>
      <w:r w:rsidR="00A04E9E" w:rsidRPr="007558DA">
        <w:rPr>
          <w:rFonts w:ascii="Times New Roman" w:hAnsi="Times New Roman" w:cs="Times New Roman"/>
          <w:sz w:val="24"/>
          <w:szCs w:val="24"/>
        </w:rPr>
        <w:t xml:space="preserve"> the</w:t>
      </w:r>
      <w:r w:rsidR="005D3B66" w:rsidRPr="007558DA">
        <w:rPr>
          <w:rFonts w:ascii="Times New Roman" w:hAnsi="Times New Roman" w:cs="Times New Roman"/>
          <w:sz w:val="24"/>
          <w:szCs w:val="24"/>
        </w:rPr>
        <w:t xml:space="preserve"> subsequent discussion. </w:t>
      </w:r>
      <w:r w:rsidRPr="007558DA">
        <w:rPr>
          <w:rFonts w:ascii="Times New Roman" w:hAnsi="Times New Roman" w:cs="Times New Roman"/>
          <w:sz w:val="24"/>
          <w:szCs w:val="24"/>
        </w:rPr>
        <w:t xml:space="preserve"> </w:t>
      </w:r>
    </w:p>
    <w:p w:rsidR="00DE75AD" w:rsidRPr="007558DA" w:rsidRDefault="00DE75AD" w:rsidP="00DE1386">
      <w:pPr>
        <w:autoSpaceDE w:val="0"/>
        <w:autoSpaceDN w:val="0"/>
        <w:adjustRightInd w:val="0"/>
        <w:spacing w:after="140" w:line="360" w:lineRule="auto"/>
        <w:rPr>
          <w:rFonts w:ascii="Times New Roman" w:hAnsi="Times New Roman" w:cs="Times New Roman"/>
          <w:sz w:val="24"/>
          <w:szCs w:val="24"/>
        </w:rPr>
      </w:pPr>
    </w:p>
    <w:p w:rsidR="00DE75AD" w:rsidRPr="007558DA" w:rsidRDefault="00DE75AD" w:rsidP="00DE1386">
      <w:pPr>
        <w:autoSpaceDE w:val="0"/>
        <w:autoSpaceDN w:val="0"/>
        <w:adjustRightInd w:val="0"/>
        <w:spacing w:after="140" w:line="360" w:lineRule="auto"/>
        <w:rPr>
          <w:rFonts w:ascii="Times New Roman" w:hAnsi="Times New Roman" w:cs="Times New Roman"/>
          <w:sz w:val="24"/>
          <w:szCs w:val="24"/>
        </w:rPr>
      </w:pPr>
    </w:p>
    <w:p w:rsidR="00DE75AD" w:rsidRPr="007558DA" w:rsidRDefault="00DE75AD" w:rsidP="00DE1386">
      <w:pPr>
        <w:autoSpaceDE w:val="0"/>
        <w:autoSpaceDN w:val="0"/>
        <w:adjustRightInd w:val="0"/>
        <w:spacing w:after="140" w:line="360" w:lineRule="auto"/>
        <w:rPr>
          <w:rFonts w:ascii="Times New Roman" w:hAnsi="Times New Roman" w:cs="Times New Roman"/>
          <w:sz w:val="24"/>
          <w:szCs w:val="24"/>
        </w:rPr>
      </w:pPr>
    </w:p>
    <w:p w:rsidR="00DE75AD" w:rsidRPr="007558DA" w:rsidRDefault="00DE75AD" w:rsidP="00DE1386">
      <w:pPr>
        <w:autoSpaceDE w:val="0"/>
        <w:autoSpaceDN w:val="0"/>
        <w:adjustRightInd w:val="0"/>
        <w:spacing w:after="140" w:line="360" w:lineRule="auto"/>
        <w:rPr>
          <w:rFonts w:ascii="Times New Roman" w:hAnsi="Times New Roman" w:cs="Times New Roman"/>
          <w:sz w:val="24"/>
          <w:szCs w:val="24"/>
        </w:rPr>
      </w:pPr>
    </w:p>
    <w:p w:rsidR="00DE75AD" w:rsidRPr="007558DA" w:rsidRDefault="00DE75AD" w:rsidP="00DE1386">
      <w:pPr>
        <w:autoSpaceDE w:val="0"/>
        <w:autoSpaceDN w:val="0"/>
        <w:adjustRightInd w:val="0"/>
        <w:spacing w:after="140" w:line="360" w:lineRule="auto"/>
        <w:rPr>
          <w:rFonts w:ascii="Times New Roman" w:hAnsi="Times New Roman" w:cs="Times New Roman"/>
          <w:sz w:val="24"/>
          <w:szCs w:val="24"/>
        </w:rPr>
      </w:pPr>
    </w:p>
    <w:p w:rsidR="009046FA" w:rsidRPr="007558DA" w:rsidRDefault="00A6787F" w:rsidP="000D3E86">
      <w:pPr>
        <w:pStyle w:val="Heading1"/>
        <w:spacing w:line="360" w:lineRule="atLeast"/>
        <w:ind w:left="2340" w:hanging="2340"/>
        <w:jc w:val="both"/>
        <w:rPr>
          <w:rFonts w:ascii="Times New Roman" w:hAnsi="Times New Roman" w:cs="Times New Roman"/>
          <w:b/>
          <w:color w:val="000000" w:themeColor="text1"/>
          <w:sz w:val="24"/>
          <w:szCs w:val="24"/>
        </w:rPr>
      </w:pPr>
      <w:bookmarkStart w:id="67" w:name="_Toc306333413"/>
      <w:bookmarkStart w:id="68" w:name="_Toc306348206"/>
      <w:bookmarkStart w:id="69" w:name="_Toc307477237"/>
      <w:r w:rsidRPr="007558DA">
        <w:rPr>
          <w:rFonts w:ascii="Times New Roman" w:hAnsi="Times New Roman" w:cs="Times New Roman"/>
          <w:b/>
          <w:color w:val="000000" w:themeColor="text1"/>
          <w:sz w:val="24"/>
          <w:szCs w:val="24"/>
        </w:rPr>
        <w:lastRenderedPageBreak/>
        <w:t>Chapter Three</w:t>
      </w:r>
      <w:r w:rsidR="00CA3E60" w:rsidRPr="007558DA">
        <w:rPr>
          <w:rFonts w:ascii="Times New Roman" w:hAnsi="Times New Roman" w:cs="Times New Roman"/>
          <w:b/>
          <w:color w:val="000000" w:themeColor="text1"/>
          <w:sz w:val="24"/>
          <w:szCs w:val="24"/>
        </w:rPr>
        <w:t>.</w:t>
      </w:r>
      <w:r w:rsidR="009046FA" w:rsidRPr="007558DA">
        <w:rPr>
          <w:rFonts w:ascii="Times New Roman" w:hAnsi="Times New Roman" w:cs="Times New Roman"/>
          <w:b/>
          <w:color w:val="000000" w:themeColor="text1"/>
          <w:sz w:val="24"/>
          <w:szCs w:val="24"/>
        </w:rPr>
        <w:t xml:space="preserve"> Protection of Basic Service Program</w:t>
      </w:r>
      <w:r w:rsidR="00BF26EF" w:rsidRPr="007558DA">
        <w:rPr>
          <w:rFonts w:ascii="Times New Roman" w:hAnsi="Times New Roman" w:cs="Times New Roman"/>
          <w:b/>
          <w:color w:val="000000" w:themeColor="text1"/>
          <w:sz w:val="24"/>
          <w:szCs w:val="24"/>
        </w:rPr>
        <w:t>: -</w:t>
      </w:r>
      <w:r w:rsidR="009046FA" w:rsidRPr="007558DA">
        <w:rPr>
          <w:rFonts w:ascii="Times New Roman" w:hAnsi="Times New Roman" w:cs="Times New Roman"/>
          <w:b/>
          <w:color w:val="000000" w:themeColor="text1"/>
          <w:sz w:val="24"/>
          <w:szCs w:val="24"/>
        </w:rPr>
        <w:t xml:space="preserve"> Financing Decentralization</w:t>
      </w:r>
      <w:bookmarkEnd w:id="67"/>
      <w:bookmarkEnd w:id="68"/>
      <w:bookmarkEnd w:id="69"/>
      <w:r w:rsidR="009046FA" w:rsidRPr="007558DA">
        <w:rPr>
          <w:rFonts w:ascii="Times New Roman" w:hAnsi="Times New Roman" w:cs="Times New Roman"/>
          <w:b/>
          <w:color w:val="000000" w:themeColor="text1"/>
          <w:sz w:val="24"/>
          <w:szCs w:val="24"/>
        </w:rPr>
        <w:t xml:space="preserve"> </w:t>
      </w:r>
      <w:r w:rsidR="001105B1" w:rsidRPr="007558DA">
        <w:rPr>
          <w:rFonts w:ascii="Times New Roman" w:hAnsi="Times New Roman" w:cs="Times New Roman"/>
          <w:b/>
          <w:color w:val="000000" w:themeColor="text1"/>
          <w:sz w:val="24"/>
          <w:szCs w:val="24"/>
        </w:rPr>
        <w:t xml:space="preserve"> </w:t>
      </w:r>
    </w:p>
    <w:p w:rsidR="00A52D54" w:rsidRPr="007558DA" w:rsidRDefault="00800DD1" w:rsidP="000402BB">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The foregoing </w:t>
      </w:r>
      <w:r w:rsidR="009046FA" w:rsidRPr="007558DA">
        <w:rPr>
          <w:rFonts w:ascii="Times New Roman" w:hAnsi="Times New Roman" w:cs="Times New Roman"/>
          <w:sz w:val="24"/>
          <w:szCs w:val="24"/>
        </w:rPr>
        <w:t>discussions vividly indicate</w:t>
      </w:r>
      <w:r w:rsidRPr="007558DA">
        <w:rPr>
          <w:rFonts w:ascii="Times New Roman" w:hAnsi="Times New Roman" w:cs="Times New Roman"/>
          <w:sz w:val="24"/>
          <w:szCs w:val="24"/>
        </w:rPr>
        <w:t xml:space="preserve"> that in the contemporary development agenda decentralization in general and fiscal decentralization in </w:t>
      </w:r>
      <w:r w:rsidR="009046FA" w:rsidRPr="007558DA">
        <w:rPr>
          <w:rFonts w:ascii="Times New Roman" w:hAnsi="Times New Roman" w:cs="Times New Roman"/>
          <w:sz w:val="24"/>
          <w:szCs w:val="24"/>
        </w:rPr>
        <w:t>particular plays crit</w:t>
      </w:r>
      <w:r w:rsidRPr="007558DA">
        <w:rPr>
          <w:rFonts w:ascii="Times New Roman" w:hAnsi="Times New Roman" w:cs="Times New Roman"/>
          <w:sz w:val="24"/>
          <w:szCs w:val="24"/>
        </w:rPr>
        <w:t xml:space="preserve">ical role in </w:t>
      </w:r>
      <w:r w:rsidR="009046FA" w:rsidRPr="007558DA">
        <w:rPr>
          <w:rFonts w:ascii="Times New Roman" w:hAnsi="Times New Roman" w:cs="Times New Roman"/>
          <w:sz w:val="24"/>
          <w:szCs w:val="24"/>
        </w:rPr>
        <w:t>bringing</w:t>
      </w:r>
      <w:r w:rsidRPr="007558DA">
        <w:rPr>
          <w:rFonts w:ascii="Times New Roman" w:hAnsi="Times New Roman" w:cs="Times New Roman"/>
          <w:sz w:val="24"/>
          <w:szCs w:val="24"/>
        </w:rPr>
        <w:t xml:space="preserve"> </w:t>
      </w:r>
      <w:r w:rsidR="009046FA" w:rsidRPr="007558DA">
        <w:rPr>
          <w:rFonts w:ascii="Times New Roman" w:hAnsi="Times New Roman" w:cs="Times New Roman"/>
          <w:sz w:val="24"/>
          <w:szCs w:val="24"/>
        </w:rPr>
        <w:t xml:space="preserve">rapid, high </w:t>
      </w:r>
      <w:r w:rsidRPr="007558DA">
        <w:rPr>
          <w:rFonts w:ascii="Times New Roman" w:hAnsi="Times New Roman" w:cs="Times New Roman"/>
          <w:sz w:val="24"/>
          <w:szCs w:val="24"/>
        </w:rPr>
        <w:t xml:space="preserve">and inclusive growth.  </w:t>
      </w:r>
      <w:r w:rsidR="009046FA" w:rsidRPr="007558DA">
        <w:rPr>
          <w:rFonts w:ascii="Times New Roman" w:hAnsi="Times New Roman" w:cs="Times New Roman"/>
          <w:sz w:val="24"/>
          <w:szCs w:val="24"/>
        </w:rPr>
        <w:t xml:space="preserve">The overriding objective of the research is to </w:t>
      </w:r>
      <w:r w:rsidR="00BF26EF" w:rsidRPr="007558DA">
        <w:rPr>
          <w:rFonts w:ascii="Times New Roman" w:hAnsi="Times New Roman" w:cs="Times New Roman"/>
          <w:sz w:val="24"/>
          <w:szCs w:val="24"/>
        </w:rPr>
        <w:t>appraise</w:t>
      </w:r>
      <w:r w:rsidR="009046FA" w:rsidRPr="007558DA">
        <w:rPr>
          <w:rFonts w:ascii="Times New Roman" w:hAnsi="Times New Roman" w:cs="Times New Roman"/>
          <w:sz w:val="24"/>
          <w:szCs w:val="24"/>
        </w:rPr>
        <w:t xml:space="preserve"> the role of PBS program in promoting ser</w:t>
      </w:r>
      <w:r w:rsidR="00BF26EF" w:rsidRPr="007558DA">
        <w:rPr>
          <w:rFonts w:ascii="Times New Roman" w:hAnsi="Times New Roman" w:cs="Times New Roman"/>
          <w:sz w:val="24"/>
          <w:szCs w:val="24"/>
        </w:rPr>
        <w:t xml:space="preserve">vice delivery at grass root level in Ethiopia.  Prior to </w:t>
      </w:r>
      <w:r w:rsidR="001105B1" w:rsidRPr="007558DA">
        <w:rPr>
          <w:rFonts w:ascii="Times New Roman" w:hAnsi="Times New Roman" w:cs="Times New Roman"/>
          <w:sz w:val="24"/>
          <w:szCs w:val="24"/>
        </w:rPr>
        <w:t xml:space="preserve"> </w:t>
      </w:r>
      <w:r w:rsidR="00BF26EF" w:rsidRPr="007558DA">
        <w:rPr>
          <w:rFonts w:ascii="Times New Roman" w:hAnsi="Times New Roman" w:cs="Times New Roman"/>
          <w:sz w:val="24"/>
          <w:szCs w:val="24"/>
        </w:rPr>
        <w:t xml:space="preserve">dealing with the subject, however, </w:t>
      </w:r>
      <w:r w:rsidR="001105B1" w:rsidRPr="007558DA">
        <w:rPr>
          <w:rFonts w:ascii="Times New Roman" w:hAnsi="Times New Roman" w:cs="Times New Roman"/>
          <w:sz w:val="24"/>
          <w:szCs w:val="24"/>
        </w:rPr>
        <w:t xml:space="preserve">it </w:t>
      </w:r>
      <w:r w:rsidR="005126BC" w:rsidRPr="007558DA">
        <w:rPr>
          <w:rFonts w:ascii="Times New Roman" w:hAnsi="Times New Roman" w:cs="Times New Roman"/>
          <w:sz w:val="24"/>
          <w:szCs w:val="24"/>
        </w:rPr>
        <w:t xml:space="preserve">seems </w:t>
      </w:r>
      <w:r w:rsidR="00221F9F" w:rsidRPr="007558DA">
        <w:rPr>
          <w:rFonts w:ascii="Times New Roman" w:hAnsi="Times New Roman" w:cs="Times New Roman"/>
          <w:sz w:val="24"/>
          <w:szCs w:val="24"/>
        </w:rPr>
        <w:t>relevant</w:t>
      </w:r>
      <w:r w:rsidR="005126BC" w:rsidRPr="007558DA">
        <w:rPr>
          <w:rFonts w:ascii="Times New Roman" w:hAnsi="Times New Roman" w:cs="Times New Roman"/>
          <w:sz w:val="24"/>
          <w:szCs w:val="24"/>
        </w:rPr>
        <w:t xml:space="preserve"> to </w:t>
      </w:r>
      <w:r w:rsidR="001105B1" w:rsidRPr="007558DA">
        <w:rPr>
          <w:rFonts w:ascii="Times New Roman" w:hAnsi="Times New Roman" w:cs="Times New Roman"/>
          <w:sz w:val="24"/>
          <w:szCs w:val="24"/>
        </w:rPr>
        <w:t>hav</w:t>
      </w:r>
      <w:r w:rsidR="005126BC" w:rsidRPr="007558DA">
        <w:rPr>
          <w:rFonts w:ascii="Times New Roman" w:hAnsi="Times New Roman" w:cs="Times New Roman"/>
          <w:sz w:val="24"/>
          <w:szCs w:val="24"/>
        </w:rPr>
        <w:t>e</w:t>
      </w:r>
      <w:r w:rsidR="001105B1" w:rsidRPr="007558DA">
        <w:rPr>
          <w:rFonts w:ascii="Times New Roman" w:hAnsi="Times New Roman" w:cs="Times New Roman"/>
          <w:sz w:val="24"/>
          <w:szCs w:val="24"/>
        </w:rPr>
        <w:t xml:space="preserve"> an overall and clear picture of fiscal decentralization progress in Ethiopia as it can play an important role in interlocking the discussion between the previous section of the literature review and the subsequent discussion on PBS. To this end, this section </w:t>
      </w:r>
      <w:r w:rsidR="00221F9F" w:rsidRPr="007558DA">
        <w:rPr>
          <w:rFonts w:ascii="Times New Roman" w:hAnsi="Times New Roman" w:cs="Times New Roman"/>
          <w:sz w:val="24"/>
          <w:szCs w:val="24"/>
        </w:rPr>
        <w:t xml:space="preserve">starts by </w:t>
      </w:r>
      <w:r w:rsidR="001105B1" w:rsidRPr="007558DA">
        <w:rPr>
          <w:rFonts w:ascii="Times New Roman" w:hAnsi="Times New Roman" w:cs="Times New Roman"/>
          <w:sz w:val="24"/>
          <w:szCs w:val="24"/>
        </w:rPr>
        <w:t>review</w:t>
      </w:r>
      <w:r w:rsidR="00221F9F" w:rsidRPr="007558DA">
        <w:rPr>
          <w:rFonts w:ascii="Times New Roman" w:hAnsi="Times New Roman" w:cs="Times New Roman"/>
          <w:sz w:val="24"/>
          <w:szCs w:val="24"/>
        </w:rPr>
        <w:t>ing</w:t>
      </w:r>
      <w:r w:rsidR="001105B1" w:rsidRPr="007558DA">
        <w:rPr>
          <w:rFonts w:ascii="Times New Roman" w:hAnsi="Times New Roman" w:cs="Times New Roman"/>
          <w:sz w:val="24"/>
          <w:szCs w:val="24"/>
        </w:rPr>
        <w:t xml:space="preserve"> </w:t>
      </w:r>
      <w:r w:rsidR="002A4377" w:rsidRPr="007558DA">
        <w:rPr>
          <w:rFonts w:ascii="Times New Roman" w:hAnsi="Times New Roman" w:cs="Times New Roman"/>
          <w:sz w:val="24"/>
          <w:szCs w:val="24"/>
        </w:rPr>
        <w:t xml:space="preserve">intergovernmental fiscal relations progress </w:t>
      </w:r>
      <w:r w:rsidR="001105B1" w:rsidRPr="007558DA">
        <w:rPr>
          <w:rFonts w:ascii="Times New Roman" w:hAnsi="Times New Roman" w:cs="Times New Roman"/>
          <w:sz w:val="24"/>
          <w:szCs w:val="24"/>
        </w:rPr>
        <w:t xml:space="preserve">in Ethiopia. </w:t>
      </w:r>
    </w:p>
    <w:p w:rsidR="008D47E5" w:rsidRPr="007558DA" w:rsidRDefault="008D47E5" w:rsidP="000402BB">
      <w:pPr>
        <w:pStyle w:val="Heading2"/>
        <w:spacing w:line="360" w:lineRule="auto"/>
        <w:jc w:val="both"/>
        <w:rPr>
          <w:rFonts w:ascii="Times New Roman" w:hAnsi="Times New Roman" w:cs="Times New Roman"/>
          <w:b/>
          <w:color w:val="000000" w:themeColor="text1"/>
          <w:sz w:val="24"/>
        </w:rPr>
      </w:pPr>
      <w:bookmarkStart w:id="70" w:name="_Toc306333414"/>
      <w:bookmarkStart w:id="71" w:name="_Toc306348207"/>
      <w:bookmarkStart w:id="72" w:name="_Toc307477238"/>
      <w:r w:rsidRPr="007558DA">
        <w:rPr>
          <w:rFonts w:ascii="Times New Roman" w:hAnsi="Times New Roman" w:cs="Times New Roman"/>
          <w:b/>
          <w:color w:val="000000" w:themeColor="text1"/>
          <w:sz w:val="24"/>
        </w:rPr>
        <w:t>3.1 Government Structure</w:t>
      </w:r>
      <w:bookmarkEnd w:id="70"/>
      <w:bookmarkEnd w:id="71"/>
      <w:bookmarkEnd w:id="72"/>
      <w:r w:rsidRPr="007558DA">
        <w:rPr>
          <w:rFonts w:ascii="Times New Roman" w:hAnsi="Times New Roman" w:cs="Times New Roman"/>
          <w:b/>
          <w:color w:val="000000" w:themeColor="text1"/>
          <w:sz w:val="24"/>
        </w:rPr>
        <w:t xml:space="preserve"> </w:t>
      </w:r>
    </w:p>
    <w:p w:rsidR="008D47E5" w:rsidRPr="007558DA" w:rsidRDefault="008D47E5" w:rsidP="000402BB">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The Federal Democratic Republic of Ethiopia (FDRE) Constitution establishes a four-tier</w:t>
      </w:r>
      <w:r w:rsidRPr="007558DA">
        <w:rPr>
          <w:rStyle w:val="FootnoteReference"/>
          <w:rFonts w:ascii="Times New Roman" w:hAnsi="Times New Roman" w:cs="Times New Roman"/>
          <w:sz w:val="24"/>
          <w:szCs w:val="24"/>
        </w:rPr>
        <w:footnoteReference w:id="10"/>
      </w:r>
      <w:r w:rsidRPr="007558DA">
        <w:rPr>
          <w:rFonts w:ascii="Times New Roman" w:hAnsi="Times New Roman" w:cs="Times New Roman"/>
          <w:sz w:val="24"/>
          <w:szCs w:val="24"/>
        </w:rPr>
        <w:t xml:space="preserve"> systems of government in the administrative structure of the country: Federal, Regional, Woreda and Kebele; each of which has legislative, judiciary and executive branches. The country is divided into nine regional states and two special city administrations representing the two largest cities-Addis Ababa and Dire Dawa with a status equivalent to regional states. Currently the country has about 770 Woredas (671 rural and 99 Urban </w:t>
      </w:r>
      <w:r w:rsidR="000402BB" w:rsidRPr="007558DA">
        <w:rPr>
          <w:rFonts w:ascii="Times New Roman" w:hAnsi="Times New Roman" w:cs="Times New Roman"/>
          <w:sz w:val="24"/>
          <w:szCs w:val="24"/>
        </w:rPr>
        <w:t>administrations</w:t>
      </w:r>
      <w:r w:rsidRPr="007558DA">
        <w:rPr>
          <w:rFonts w:ascii="Times New Roman" w:hAnsi="Times New Roman" w:cs="Times New Roman"/>
          <w:sz w:val="24"/>
          <w:szCs w:val="24"/>
        </w:rPr>
        <w:t xml:space="preserve">) </w:t>
      </w:r>
      <w:r w:rsidR="000402BB" w:rsidRPr="007558DA">
        <w:rPr>
          <w:rFonts w:ascii="Times New Roman" w:hAnsi="Times New Roman" w:cs="Times New Roman"/>
          <w:sz w:val="24"/>
          <w:szCs w:val="24"/>
        </w:rPr>
        <w:t>(World</w:t>
      </w:r>
      <w:r w:rsidRPr="007558DA">
        <w:rPr>
          <w:rFonts w:ascii="Times New Roman" w:hAnsi="Times New Roman" w:cs="Times New Roman"/>
          <w:sz w:val="24"/>
          <w:szCs w:val="24"/>
        </w:rPr>
        <w:t xml:space="preserve"> Bank Public Finance Review, 2010</w:t>
      </w:r>
      <w:r w:rsidR="003F172F" w:rsidRPr="007558DA">
        <w:rPr>
          <w:rFonts w:ascii="Times New Roman" w:hAnsi="Times New Roman" w:cs="Times New Roman"/>
          <w:sz w:val="24"/>
          <w:szCs w:val="24"/>
        </w:rPr>
        <w:t>,p.</w:t>
      </w:r>
      <w:r w:rsidRPr="007558DA">
        <w:rPr>
          <w:rFonts w:ascii="Times New Roman" w:hAnsi="Times New Roman" w:cs="Times New Roman"/>
          <w:sz w:val="24"/>
          <w:szCs w:val="24"/>
        </w:rPr>
        <w:t xml:space="preserve">14). The Woredas and Kebels are key local units of government in providing basic services at grass root level. </w:t>
      </w:r>
    </w:p>
    <w:p w:rsidR="008D47E5" w:rsidRPr="007558DA" w:rsidRDefault="008D47E5" w:rsidP="000402BB">
      <w:pPr>
        <w:spacing w:before="100" w:beforeAutospacing="1" w:after="100" w:afterAutospacing="1" w:line="360" w:lineRule="auto"/>
        <w:rPr>
          <w:rFonts w:ascii="Times New Roman" w:eastAsia="Times New Roman" w:hAnsi="Times New Roman" w:cs="Times New Roman"/>
          <w:sz w:val="24"/>
          <w:szCs w:val="24"/>
        </w:rPr>
      </w:pPr>
      <w:r w:rsidRPr="007558DA">
        <w:rPr>
          <w:rFonts w:ascii="Times New Roman" w:hAnsi="Times New Roman" w:cs="Times New Roman"/>
          <w:sz w:val="24"/>
          <w:szCs w:val="24"/>
        </w:rPr>
        <w:t xml:space="preserve">The decentralization process passed two phases. The first wave of decentralization created and empowered National/Regional governments at mid level decentralization. The second phase known as District Level Decentralization Program (DLDP) and Urban Management Program (UMP) devolved powers and responsibilities to the Woredas. </w:t>
      </w:r>
      <w:r w:rsidRPr="007558DA">
        <w:rPr>
          <w:rFonts w:ascii="Times New Roman" w:eastAsia="Times New Roman" w:hAnsi="Times New Roman" w:cs="Times New Roman"/>
          <w:sz w:val="24"/>
          <w:szCs w:val="24"/>
        </w:rPr>
        <w:t xml:space="preserve">This phase of decentralization is advocated as it empowered citizens to engage in development interventions, improve local democratic governance, and enhance the scope and quality of the delivery of basic services at the local level (Tegegn:).  </w:t>
      </w:r>
    </w:p>
    <w:p w:rsidR="00DE75AD" w:rsidRPr="007558DA" w:rsidRDefault="00DE75AD" w:rsidP="000402BB">
      <w:pPr>
        <w:spacing w:before="100" w:beforeAutospacing="1" w:after="100" w:afterAutospacing="1" w:line="360" w:lineRule="auto"/>
        <w:rPr>
          <w:rFonts w:ascii="Times New Roman" w:eastAsia="Times New Roman" w:hAnsi="Times New Roman" w:cs="Times New Roman"/>
          <w:sz w:val="24"/>
          <w:szCs w:val="24"/>
        </w:rPr>
      </w:pPr>
    </w:p>
    <w:p w:rsidR="00217045" w:rsidRPr="007558DA" w:rsidRDefault="002A4377" w:rsidP="000402BB">
      <w:pPr>
        <w:pStyle w:val="Heading2"/>
        <w:spacing w:line="360" w:lineRule="auto"/>
        <w:jc w:val="both"/>
        <w:rPr>
          <w:rFonts w:ascii="Times New Roman" w:hAnsi="Times New Roman" w:cs="Times New Roman"/>
          <w:b/>
          <w:color w:val="000000" w:themeColor="text1"/>
          <w:sz w:val="24"/>
        </w:rPr>
      </w:pPr>
      <w:bookmarkStart w:id="73" w:name="_Toc306333415"/>
      <w:bookmarkStart w:id="74" w:name="_Toc306348208"/>
      <w:bookmarkStart w:id="75" w:name="_Toc307477239"/>
      <w:r w:rsidRPr="007558DA">
        <w:rPr>
          <w:rFonts w:ascii="Times New Roman" w:hAnsi="Times New Roman" w:cs="Times New Roman"/>
          <w:b/>
          <w:color w:val="000000" w:themeColor="text1"/>
          <w:sz w:val="24"/>
        </w:rPr>
        <w:lastRenderedPageBreak/>
        <w:t>3.</w:t>
      </w:r>
      <w:r w:rsidR="008D47E5" w:rsidRPr="007558DA">
        <w:rPr>
          <w:rFonts w:ascii="Times New Roman" w:hAnsi="Times New Roman" w:cs="Times New Roman"/>
          <w:b/>
          <w:color w:val="000000" w:themeColor="text1"/>
          <w:sz w:val="24"/>
        </w:rPr>
        <w:t>2</w:t>
      </w:r>
      <w:r w:rsidRPr="007558DA">
        <w:rPr>
          <w:rFonts w:ascii="Times New Roman" w:hAnsi="Times New Roman" w:cs="Times New Roman"/>
          <w:b/>
          <w:color w:val="000000" w:themeColor="text1"/>
          <w:sz w:val="24"/>
        </w:rPr>
        <w:t xml:space="preserve"> I</w:t>
      </w:r>
      <w:r w:rsidR="00B51CDF" w:rsidRPr="007558DA">
        <w:rPr>
          <w:rFonts w:ascii="Times New Roman" w:hAnsi="Times New Roman" w:cs="Times New Roman"/>
          <w:b/>
          <w:color w:val="000000" w:themeColor="text1"/>
          <w:sz w:val="24"/>
        </w:rPr>
        <w:t xml:space="preserve">ntergovernmental </w:t>
      </w:r>
      <w:r w:rsidRPr="007558DA">
        <w:rPr>
          <w:rFonts w:ascii="Times New Roman" w:hAnsi="Times New Roman" w:cs="Times New Roman"/>
          <w:b/>
          <w:color w:val="000000" w:themeColor="text1"/>
          <w:sz w:val="24"/>
        </w:rPr>
        <w:t xml:space="preserve">Fiscal Relations </w:t>
      </w:r>
      <w:r w:rsidR="00217045" w:rsidRPr="007558DA">
        <w:rPr>
          <w:rFonts w:ascii="Times New Roman" w:hAnsi="Times New Roman" w:cs="Times New Roman"/>
          <w:b/>
          <w:color w:val="000000" w:themeColor="text1"/>
          <w:sz w:val="24"/>
        </w:rPr>
        <w:t>Progress in Ethiopia</w:t>
      </w:r>
      <w:bookmarkEnd w:id="73"/>
      <w:bookmarkEnd w:id="74"/>
      <w:bookmarkEnd w:id="75"/>
      <w:r w:rsidR="00217045" w:rsidRPr="007558DA">
        <w:rPr>
          <w:rFonts w:ascii="Times New Roman" w:hAnsi="Times New Roman" w:cs="Times New Roman"/>
          <w:b/>
          <w:color w:val="000000" w:themeColor="text1"/>
          <w:sz w:val="24"/>
        </w:rPr>
        <w:t xml:space="preserve"> </w:t>
      </w:r>
    </w:p>
    <w:p w:rsidR="001105B1" w:rsidRPr="007558DA" w:rsidRDefault="00D76465" w:rsidP="000402BB">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In accordance with globally</w:t>
      </w:r>
      <w:r w:rsidR="001105B1" w:rsidRPr="007558DA">
        <w:rPr>
          <w:rFonts w:ascii="Times New Roman" w:hAnsi="Times New Roman" w:cs="Times New Roman"/>
          <w:sz w:val="24"/>
          <w:szCs w:val="24"/>
        </w:rPr>
        <w:t xml:space="preserve"> recognized objectives of fiscal decentralization the Ethiopian Government designed a fiscal decentralization strategy </w:t>
      </w:r>
      <w:r w:rsidRPr="007558DA">
        <w:rPr>
          <w:rFonts w:ascii="Times New Roman" w:hAnsi="Times New Roman" w:cs="Times New Roman"/>
          <w:sz w:val="24"/>
          <w:szCs w:val="24"/>
        </w:rPr>
        <w:t xml:space="preserve"> with specific objectives aimed at  </w:t>
      </w:r>
      <w:r w:rsidR="001105B1" w:rsidRPr="007558DA">
        <w:rPr>
          <w:rFonts w:ascii="Times New Roman" w:hAnsi="Times New Roman" w:cs="Times New Roman"/>
          <w:sz w:val="24"/>
          <w:szCs w:val="24"/>
        </w:rPr>
        <w:t>(World Bank PER 2010</w:t>
      </w:r>
      <w:r w:rsidR="003F172F" w:rsidRPr="007558DA">
        <w:rPr>
          <w:rFonts w:ascii="Times New Roman" w:hAnsi="Times New Roman" w:cs="Times New Roman"/>
          <w:sz w:val="24"/>
          <w:szCs w:val="24"/>
        </w:rPr>
        <w:t>,p.</w:t>
      </w:r>
      <w:r w:rsidR="001105B1" w:rsidRPr="007558DA">
        <w:rPr>
          <w:rFonts w:ascii="Times New Roman" w:hAnsi="Times New Roman" w:cs="Times New Roman"/>
          <w:sz w:val="24"/>
          <w:szCs w:val="24"/>
        </w:rPr>
        <w:t>13): (i) devolv</w:t>
      </w:r>
      <w:r w:rsidRPr="007558DA">
        <w:rPr>
          <w:rFonts w:ascii="Times New Roman" w:hAnsi="Times New Roman" w:cs="Times New Roman"/>
          <w:sz w:val="24"/>
          <w:szCs w:val="24"/>
        </w:rPr>
        <w:t>ing</w:t>
      </w:r>
      <w:r w:rsidR="001105B1" w:rsidRPr="007558DA">
        <w:rPr>
          <w:rFonts w:ascii="Times New Roman" w:hAnsi="Times New Roman" w:cs="Times New Roman"/>
          <w:sz w:val="24"/>
          <w:szCs w:val="24"/>
        </w:rPr>
        <w:t xml:space="preserve"> fiscal decision-making to lower tires of government, (ii) enabl</w:t>
      </w:r>
      <w:r w:rsidRPr="007558DA">
        <w:rPr>
          <w:rFonts w:ascii="Times New Roman" w:hAnsi="Times New Roman" w:cs="Times New Roman"/>
          <w:sz w:val="24"/>
          <w:szCs w:val="24"/>
        </w:rPr>
        <w:t>ing</w:t>
      </w:r>
      <w:r w:rsidR="001105B1" w:rsidRPr="007558DA">
        <w:rPr>
          <w:rFonts w:ascii="Times New Roman" w:hAnsi="Times New Roman" w:cs="Times New Roman"/>
          <w:sz w:val="24"/>
          <w:szCs w:val="24"/>
        </w:rPr>
        <w:t xml:space="preserve"> regional and Woreda governments/administrations to provide standard services in accordance with their functional assignments; (iii) narrow</w:t>
      </w:r>
      <w:r w:rsidRPr="007558DA">
        <w:rPr>
          <w:rFonts w:ascii="Times New Roman" w:hAnsi="Times New Roman" w:cs="Times New Roman"/>
          <w:sz w:val="24"/>
          <w:szCs w:val="24"/>
        </w:rPr>
        <w:t xml:space="preserve">ing </w:t>
      </w:r>
      <w:r w:rsidR="001105B1" w:rsidRPr="007558DA">
        <w:rPr>
          <w:rFonts w:ascii="Times New Roman" w:hAnsi="Times New Roman" w:cs="Times New Roman"/>
          <w:sz w:val="24"/>
          <w:szCs w:val="24"/>
        </w:rPr>
        <w:t xml:space="preserve"> the horizontal fiscal gap and enable horizontal equalization; (iv) promot</w:t>
      </w:r>
      <w:r w:rsidRPr="007558DA">
        <w:rPr>
          <w:rFonts w:ascii="Times New Roman" w:hAnsi="Times New Roman" w:cs="Times New Roman"/>
          <w:sz w:val="24"/>
          <w:szCs w:val="24"/>
        </w:rPr>
        <w:t>ing</w:t>
      </w:r>
      <w:r w:rsidR="001105B1" w:rsidRPr="007558DA">
        <w:rPr>
          <w:rFonts w:ascii="Times New Roman" w:hAnsi="Times New Roman" w:cs="Times New Roman"/>
          <w:sz w:val="24"/>
          <w:szCs w:val="24"/>
        </w:rPr>
        <w:t xml:space="preserve"> efficient allocation of financial resources; </w:t>
      </w:r>
      <w:r w:rsidRPr="007558DA">
        <w:rPr>
          <w:rFonts w:ascii="Times New Roman" w:hAnsi="Times New Roman" w:cs="Times New Roman"/>
          <w:sz w:val="24"/>
          <w:szCs w:val="24"/>
        </w:rPr>
        <w:t xml:space="preserve">and </w:t>
      </w:r>
      <w:r w:rsidR="001105B1" w:rsidRPr="007558DA">
        <w:rPr>
          <w:rFonts w:ascii="Times New Roman" w:hAnsi="Times New Roman" w:cs="Times New Roman"/>
          <w:sz w:val="24"/>
          <w:szCs w:val="24"/>
        </w:rPr>
        <w:t>(v) maintain</w:t>
      </w:r>
      <w:r w:rsidRPr="007558DA">
        <w:rPr>
          <w:rFonts w:ascii="Times New Roman" w:hAnsi="Times New Roman" w:cs="Times New Roman"/>
          <w:sz w:val="24"/>
          <w:szCs w:val="24"/>
        </w:rPr>
        <w:t>ing</w:t>
      </w:r>
      <w:r w:rsidR="001105B1" w:rsidRPr="007558DA">
        <w:rPr>
          <w:rFonts w:ascii="Times New Roman" w:hAnsi="Times New Roman" w:cs="Times New Roman"/>
          <w:sz w:val="24"/>
          <w:szCs w:val="24"/>
        </w:rPr>
        <w:t xml:space="preserve"> consistency between macroeconomic stability and fiscal decentralization.  </w:t>
      </w:r>
    </w:p>
    <w:p w:rsidR="000D3E86" w:rsidRPr="007558DA" w:rsidRDefault="000D3E86" w:rsidP="000402BB">
      <w:pPr>
        <w:autoSpaceDE w:val="0"/>
        <w:autoSpaceDN w:val="0"/>
        <w:adjustRightInd w:val="0"/>
        <w:spacing w:line="360" w:lineRule="auto"/>
        <w:rPr>
          <w:rFonts w:ascii="Times New Roman" w:hAnsi="Times New Roman" w:cs="Times New Roman"/>
          <w:sz w:val="24"/>
          <w:szCs w:val="24"/>
        </w:rPr>
      </w:pPr>
    </w:p>
    <w:p w:rsidR="001105B1" w:rsidRPr="007558DA" w:rsidRDefault="001105B1" w:rsidP="000402BB">
      <w:pPr>
        <w:pStyle w:val="Heading3"/>
        <w:spacing w:line="360" w:lineRule="auto"/>
        <w:jc w:val="both"/>
        <w:rPr>
          <w:rFonts w:ascii="Times New Roman" w:hAnsi="Times New Roman" w:cs="Times New Roman"/>
          <w:b/>
          <w:color w:val="000000" w:themeColor="text1"/>
          <w:spacing w:val="20"/>
        </w:rPr>
      </w:pPr>
      <w:bookmarkStart w:id="76" w:name="_Toc306333416"/>
      <w:bookmarkStart w:id="77" w:name="_Toc306348209"/>
      <w:bookmarkStart w:id="78" w:name="_Toc307477240"/>
      <w:r w:rsidRPr="007558DA">
        <w:rPr>
          <w:rFonts w:ascii="Times New Roman" w:hAnsi="Times New Roman" w:cs="Times New Roman"/>
          <w:b/>
          <w:color w:val="000000" w:themeColor="text1"/>
          <w:spacing w:val="20"/>
        </w:rPr>
        <w:t>3.</w:t>
      </w:r>
      <w:r w:rsidR="008D47E5" w:rsidRPr="007558DA">
        <w:rPr>
          <w:rFonts w:ascii="Times New Roman" w:hAnsi="Times New Roman" w:cs="Times New Roman"/>
          <w:b/>
          <w:color w:val="000000" w:themeColor="text1"/>
          <w:spacing w:val="20"/>
        </w:rPr>
        <w:t>2</w:t>
      </w:r>
      <w:r w:rsidRPr="007558DA">
        <w:rPr>
          <w:rFonts w:ascii="Times New Roman" w:hAnsi="Times New Roman" w:cs="Times New Roman"/>
          <w:b/>
          <w:color w:val="000000" w:themeColor="text1"/>
          <w:spacing w:val="20"/>
        </w:rPr>
        <w:t>.</w:t>
      </w:r>
      <w:r w:rsidR="00217045" w:rsidRPr="007558DA">
        <w:rPr>
          <w:rFonts w:ascii="Times New Roman" w:hAnsi="Times New Roman" w:cs="Times New Roman"/>
          <w:b/>
          <w:color w:val="000000" w:themeColor="text1"/>
          <w:spacing w:val="20"/>
        </w:rPr>
        <w:t>1</w:t>
      </w:r>
      <w:r w:rsidRPr="007558DA">
        <w:rPr>
          <w:rFonts w:ascii="Times New Roman" w:hAnsi="Times New Roman" w:cs="Times New Roman"/>
          <w:b/>
          <w:color w:val="000000" w:themeColor="text1"/>
          <w:spacing w:val="20"/>
        </w:rPr>
        <w:t xml:space="preserve"> Expenditure Assignment</w:t>
      </w:r>
      <w:bookmarkEnd w:id="76"/>
      <w:bookmarkEnd w:id="77"/>
      <w:bookmarkEnd w:id="78"/>
    </w:p>
    <w:p w:rsidR="001105B1" w:rsidRPr="007558DA" w:rsidRDefault="001105B1"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Constitutionally in Ethiopia, the federal government’s power and functions are more clearly defined and mainly encompasses all national public goods such as defense, foreign policy, fiscal and money policy, and designing of economic and social policies (Article 51). The constitution also assign other sector specific functions to the Federal Government such as building the capacities, ensuring food security, enacting laws for the utilization of natural resources, establishing and administering air, rail, water transport, regulate inter-regional trade, establishing national standard and basic criteria for public health, education, science and technology, and building major infrastructure such as, air, rail, shipping, postal, telecommunication and power. The Federal Government is also responsible to formulate the country’s policies in respect of overall economic and social development, &amp; draw up and implement plans and strategies for development. The constitution also assigns the responsibility of setting national policies, among other things for public health and education. While all other powers, including not given specifically to regions and the federal government are reserved for regional governments. </w:t>
      </w:r>
    </w:p>
    <w:p w:rsidR="001105B1" w:rsidRPr="007558DA" w:rsidRDefault="001105B1"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Concurrently, the Constitution assigns both other general and sector specific functions (Article 52 of the Constitution) to Regional Governments.  General functions include: socio-economic development policies implementation, elaboration of strategies and plans, and administration of police, maintain peace and order. Likewise, regional sector specific functions include: regional water resource development and protection policy, human capital development, inter-Woreda and intra-regional roads, vocational and technical training, teacher training, medium level colleges, hospitals and referral hospitals, and regional health service standard setting. Regional governments therefore are responsible </w:t>
      </w:r>
      <w:r w:rsidRPr="007558DA">
        <w:rPr>
          <w:rFonts w:ascii="Times New Roman" w:hAnsi="Times New Roman" w:cs="Times New Roman"/>
          <w:sz w:val="24"/>
          <w:szCs w:val="24"/>
        </w:rPr>
        <w:lastRenderedPageBreak/>
        <w:t>for duties related to basic service delivery such as, primary and secondary education, health, water and sanitation, rural roads, agriculture and natural resources.</w:t>
      </w:r>
    </w:p>
    <w:p w:rsidR="001105B1" w:rsidRPr="007558DA" w:rsidRDefault="001105B1"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In a move to deepening the decentralization process in the second phase of decentralization the independent State constitutions delineate the following expenditure responsibilities to the Woredas. General functions include among others: implementing various types of policies and laws issued by their respective Regional Governments, prepare and approve district development plans, programs and budgets, administer and manage of the civil servants in the districts, maintain peace and security using the police and militia in the Woreda.</w:t>
      </w:r>
    </w:p>
    <w:p w:rsidR="001105B1" w:rsidRPr="007558DA" w:rsidRDefault="001105B1"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Sector Specific functions of Woredas include: primary schools (1st  and  2nd  cycles), coordinating primary health care preventive and curative activities (i.e., the functions of health posts and health centers), managing and maintaining  rural roads, coordinating agricultural development activities, and making access to drinking water supply. </w:t>
      </w:r>
    </w:p>
    <w:p w:rsidR="001105B1" w:rsidRPr="007558DA" w:rsidRDefault="001105B1" w:rsidP="00CA3E60">
      <w:pPr>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It is apparent that consistent with global practices in Ethiopia Federal Government is responsible for the provision of non-rival and indivisible public goods and those related to macroeconomic stabilization and income distribution. Whereas, regional and Woreda administrations have significant responsibility for the provision of basic services targeted to reduce poverty. Virtually there are various dimensions of expenditure developments pertinent to decentralization over the last one and half decade. However, it will be wise to limit the discussion only those related to basic service provision at sub-national level. To this end, the following figures are presumed to shade lights on the overall fiscal decentralization endeavor. </w:t>
      </w:r>
    </w:p>
    <w:p w:rsidR="001105B1" w:rsidRPr="007558DA" w:rsidRDefault="001105B1" w:rsidP="00CA3E60">
      <w:pPr>
        <w:autoSpaceDE w:val="0"/>
        <w:autoSpaceDN w:val="0"/>
        <w:adjustRightInd w:val="0"/>
        <w:spacing w:before="0" w:after="120" w:line="360" w:lineRule="auto"/>
        <w:rPr>
          <w:rFonts w:ascii="Times New Roman" w:hAnsi="Times New Roman" w:cs="Times New Roman"/>
          <w:sz w:val="23"/>
          <w:szCs w:val="23"/>
        </w:rPr>
      </w:pPr>
      <w:r w:rsidRPr="007558DA">
        <w:rPr>
          <w:rFonts w:ascii="Times New Roman" w:hAnsi="Times New Roman" w:cs="Times New Roman"/>
          <w:sz w:val="24"/>
          <w:szCs w:val="24"/>
        </w:rPr>
        <w:t>Figure</w:t>
      </w:r>
      <w:r w:rsidR="00D10D1D" w:rsidRPr="007558DA">
        <w:rPr>
          <w:rFonts w:ascii="Times New Roman" w:hAnsi="Times New Roman" w:cs="Times New Roman"/>
          <w:sz w:val="24"/>
          <w:szCs w:val="24"/>
        </w:rPr>
        <w:t xml:space="preserve"> 2</w:t>
      </w:r>
      <w:r w:rsidRPr="007558DA">
        <w:rPr>
          <w:rFonts w:ascii="Times New Roman" w:hAnsi="Times New Roman" w:cs="Times New Roman"/>
          <w:sz w:val="24"/>
          <w:szCs w:val="24"/>
        </w:rPr>
        <w:t xml:space="preserve"> below designates the share of federal and regional governments from the overall national expenditure over the last decade. It is worth mentioning that regional governments own revenue share (figure</w:t>
      </w:r>
      <w:r w:rsidR="000402BB" w:rsidRPr="007558DA">
        <w:rPr>
          <w:rFonts w:ascii="Times New Roman" w:hAnsi="Times New Roman" w:cs="Times New Roman"/>
          <w:sz w:val="24"/>
          <w:szCs w:val="24"/>
        </w:rPr>
        <w:t xml:space="preserve"> 2</w:t>
      </w:r>
      <w:r w:rsidRPr="007558DA">
        <w:rPr>
          <w:rFonts w:ascii="Times New Roman" w:hAnsi="Times New Roman" w:cs="Times New Roman"/>
          <w:sz w:val="24"/>
          <w:szCs w:val="24"/>
        </w:rPr>
        <w:t xml:space="preserve"> below) experiences a declining trend. </w:t>
      </w:r>
      <w:r w:rsidR="004C761C" w:rsidRPr="007558DA">
        <w:rPr>
          <w:rFonts w:ascii="Times New Roman" w:hAnsi="Times New Roman" w:cs="Times New Roman"/>
          <w:sz w:val="24"/>
          <w:szCs w:val="24"/>
        </w:rPr>
        <w:t xml:space="preserve">Owing to </w:t>
      </w:r>
      <w:r w:rsidRPr="007558DA">
        <w:rPr>
          <w:rFonts w:ascii="Times New Roman" w:hAnsi="Times New Roman" w:cs="Times New Roman"/>
          <w:sz w:val="24"/>
          <w:szCs w:val="24"/>
        </w:rPr>
        <w:t>the</w:t>
      </w:r>
      <w:r w:rsidR="004C761C" w:rsidRPr="007558DA">
        <w:rPr>
          <w:rFonts w:ascii="Times New Roman" w:hAnsi="Times New Roman" w:cs="Times New Roman"/>
          <w:sz w:val="24"/>
          <w:szCs w:val="24"/>
        </w:rPr>
        <w:t xml:space="preserve"> increased</w:t>
      </w:r>
      <w:r w:rsidRPr="007558DA">
        <w:rPr>
          <w:rFonts w:ascii="Times New Roman" w:hAnsi="Times New Roman" w:cs="Times New Roman"/>
          <w:sz w:val="24"/>
          <w:szCs w:val="24"/>
        </w:rPr>
        <w:t xml:space="preserve"> Federal Block Grants</w:t>
      </w:r>
      <w:r w:rsidR="004C761C" w:rsidRPr="007558DA">
        <w:rPr>
          <w:rFonts w:ascii="Times New Roman" w:hAnsi="Times New Roman" w:cs="Times New Roman"/>
          <w:sz w:val="24"/>
          <w:szCs w:val="24"/>
        </w:rPr>
        <w:t xml:space="preserve"> transfer</w:t>
      </w:r>
      <w:r w:rsidRPr="007558DA">
        <w:rPr>
          <w:rFonts w:ascii="Times New Roman" w:hAnsi="Times New Roman" w:cs="Times New Roman"/>
          <w:sz w:val="24"/>
          <w:szCs w:val="24"/>
        </w:rPr>
        <w:t xml:space="preserve">, however, regional governments’ expenditure share nearly maintained its </w:t>
      </w:r>
      <w:r w:rsidR="000402BB" w:rsidRPr="007558DA">
        <w:rPr>
          <w:rFonts w:ascii="Times New Roman" w:hAnsi="Times New Roman" w:cs="Times New Roman"/>
          <w:sz w:val="24"/>
          <w:szCs w:val="24"/>
        </w:rPr>
        <w:t>position</w:t>
      </w:r>
      <w:r w:rsidRPr="007558DA">
        <w:rPr>
          <w:rStyle w:val="FootnoteReference"/>
          <w:rFonts w:ascii="Times New Roman" w:hAnsi="Times New Roman" w:cs="Times New Roman"/>
          <w:sz w:val="23"/>
          <w:szCs w:val="23"/>
        </w:rPr>
        <w:footnoteReference w:id="11"/>
      </w:r>
      <w:r w:rsidRPr="007558DA">
        <w:rPr>
          <w:rFonts w:ascii="Times New Roman" w:hAnsi="Times New Roman" w:cs="Times New Roman"/>
          <w:sz w:val="23"/>
          <w:szCs w:val="23"/>
        </w:rPr>
        <w:t xml:space="preserve">. </w:t>
      </w:r>
    </w:p>
    <w:p w:rsidR="001105B1" w:rsidRPr="007558DA" w:rsidRDefault="001105B1" w:rsidP="00E2684A">
      <w:pPr>
        <w:tabs>
          <w:tab w:val="num" w:pos="1440"/>
          <w:tab w:val="num" w:pos="2160"/>
        </w:tabs>
        <w:spacing w:line="360" w:lineRule="atLeast"/>
        <w:rPr>
          <w:rFonts w:ascii="Times New Roman" w:hAnsi="Times New Roman" w:cs="Times New Roman"/>
          <w:b/>
          <w:bCs/>
          <w:color w:val="000000"/>
          <w:sz w:val="23"/>
          <w:szCs w:val="23"/>
        </w:rPr>
      </w:pPr>
      <w:r w:rsidRPr="007558DA">
        <w:rPr>
          <w:rFonts w:ascii="Times New Roman" w:hAnsi="Times New Roman" w:cs="Times New Roman"/>
          <w:b/>
          <w:bCs/>
          <w:noProof/>
          <w:color w:val="000000"/>
          <w:sz w:val="23"/>
          <w:szCs w:val="23"/>
          <w:bdr w:val="single" w:sz="4" w:space="0" w:color="auto"/>
          <w:lang w:bidi="ar-SA"/>
        </w:rPr>
        <w:lastRenderedPageBreak/>
        <w:drawing>
          <wp:inline distT="0" distB="0" distL="0" distR="0">
            <wp:extent cx="5635233" cy="2889115"/>
            <wp:effectExtent l="19050" t="0" r="22617" b="6485"/>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05B1" w:rsidRPr="007558DA" w:rsidRDefault="00D10D1D" w:rsidP="00E2684A">
      <w:pPr>
        <w:tabs>
          <w:tab w:val="num" w:pos="1440"/>
          <w:tab w:val="num" w:pos="2160"/>
        </w:tabs>
        <w:spacing w:line="360" w:lineRule="atLeast"/>
        <w:rPr>
          <w:rFonts w:ascii="Times New Roman" w:hAnsi="Times New Roman" w:cs="Times New Roman"/>
          <w:bCs/>
          <w:color w:val="000000" w:themeColor="text1"/>
          <w:sz w:val="24"/>
          <w:szCs w:val="24"/>
        </w:rPr>
      </w:pPr>
      <w:r w:rsidRPr="007558DA">
        <w:rPr>
          <w:rFonts w:ascii="Times New Roman" w:hAnsi="Times New Roman" w:cs="Times New Roman"/>
          <w:bCs/>
          <w:color w:val="000000" w:themeColor="text1"/>
          <w:sz w:val="24"/>
          <w:szCs w:val="24"/>
        </w:rPr>
        <w:t>S</w:t>
      </w:r>
      <w:r w:rsidR="001105B1" w:rsidRPr="007558DA">
        <w:rPr>
          <w:rFonts w:ascii="Times New Roman" w:hAnsi="Times New Roman" w:cs="Times New Roman"/>
          <w:bCs/>
          <w:color w:val="000000" w:themeColor="text1"/>
          <w:sz w:val="24"/>
          <w:szCs w:val="24"/>
        </w:rPr>
        <w:t xml:space="preserve">ource:- </w:t>
      </w:r>
      <w:r w:rsidR="00D8799F" w:rsidRPr="007558DA">
        <w:rPr>
          <w:rFonts w:ascii="Times New Roman" w:eastAsiaTheme="minorHAnsi" w:hAnsi="Times New Roman" w:cs="Times New Roman"/>
          <w:iCs/>
          <w:color w:val="000000" w:themeColor="text1"/>
          <w:sz w:val="24"/>
          <w:szCs w:val="24"/>
        </w:rPr>
        <w:t xml:space="preserve">Generated based on data from </w:t>
      </w:r>
      <w:r w:rsidR="001105B1" w:rsidRPr="007558DA">
        <w:rPr>
          <w:rFonts w:ascii="Times New Roman" w:hAnsi="Times New Roman" w:cs="Times New Roman"/>
          <w:bCs/>
          <w:color w:val="000000" w:themeColor="text1"/>
          <w:sz w:val="24"/>
          <w:szCs w:val="24"/>
        </w:rPr>
        <w:t>MoFED</w:t>
      </w:r>
    </w:p>
    <w:p w:rsidR="000D3E86" w:rsidRPr="007558DA" w:rsidRDefault="000D3E86" w:rsidP="00E2684A">
      <w:pPr>
        <w:tabs>
          <w:tab w:val="num" w:pos="1440"/>
          <w:tab w:val="num" w:pos="2160"/>
        </w:tabs>
        <w:spacing w:line="360" w:lineRule="atLeast"/>
        <w:rPr>
          <w:rFonts w:ascii="Times New Roman" w:hAnsi="Times New Roman" w:cs="Times New Roman"/>
          <w:bCs/>
          <w:color w:val="000000" w:themeColor="text1"/>
          <w:sz w:val="24"/>
          <w:szCs w:val="24"/>
        </w:rPr>
      </w:pPr>
    </w:p>
    <w:p w:rsidR="00071070" w:rsidRPr="007558DA" w:rsidRDefault="001105B1" w:rsidP="000402BB">
      <w:pPr>
        <w:tabs>
          <w:tab w:val="num" w:pos="1440"/>
          <w:tab w:val="num" w:pos="2160"/>
        </w:tabs>
        <w:spacing w:line="360" w:lineRule="auto"/>
        <w:rPr>
          <w:rFonts w:ascii="Times New Roman" w:hAnsi="Times New Roman" w:cs="Times New Roman"/>
          <w:bCs/>
          <w:color w:val="000000"/>
          <w:sz w:val="24"/>
          <w:szCs w:val="24"/>
        </w:rPr>
      </w:pPr>
      <w:r w:rsidRPr="007558DA">
        <w:rPr>
          <w:rFonts w:ascii="Times New Roman" w:hAnsi="Times New Roman" w:cs="Times New Roman"/>
          <w:bCs/>
          <w:color w:val="000000"/>
          <w:sz w:val="24"/>
          <w:szCs w:val="24"/>
        </w:rPr>
        <w:t xml:space="preserve">The following figure also indicates how poverty oriented (basic service delivery) expenditures on education, health, agriculture, water and road share increased compare to other expenditures. Other expenditures often comprise defense, debt servicing, foreign affairs, finance, industry, trade, housing and other social and community development expenditures. In this connection, if one deviates from the traditional definition of poverty related sectors and include housing, small scale industry, youth and women which are also recently recognized as poverty affiliated sectors and have significant expenditure share the overall poverty related sectors share could be in a more rising trend. </w:t>
      </w:r>
    </w:p>
    <w:p w:rsidR="001105B1" w:rsidRPr="007558DA" w:rsidRDefault="001105B1" w:rsidP="00E2684A">
      <w:pPr>
        <w:tabs>
          <w:tab w:val="num" w:pos="1440"/>
          <w:tab w:val="num" w:pos="2160"/>
        </w:tabs>
        <w:spacing w:line="360" w:lineRule="atLeast"/>
        <w:rPr>
          <w:rFonts w:ascii="Times New Roman" w:hAnsi="Times New Roman" w:cs="Times New Roman"/>
          <w:b/>
          <w:bCs/>
          <w:color w:val="000000"/>
          <w:sz w:val="23"/>
          <w:szCs w:val="23"/>
        </w:rPr>
      </w:pPr>
      <w:r w:rsidRPr="007558DA">
        <w:rPr>
          <w:rFonts w:ascii="Times New Roman" w:hAnsi="Times New Roman" w:cs="Times New Roman"/>
          <w:b/>
          <w:bCs/>
          <w:noProof/>
          <w:color w:val="000000"/>
          <w:sz w:val="23"/>
          <w:szCs w:val="23"/>
          <w:lang w:bidi="ar-SA"/>
        </w:rPr>
        <w:lastRenderedPageBreak/>
        <w:drawing>
          <wp:inline distT="0" distB="0" distL="0" distR="0">
            <wp:extent cx="5615778" cy="2869659"/>
            <wp:effectExtent l="19050" t="0" r="23022" b="6891"/>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402BB" w:rsidRPr="007558DA" w:rsidRDefault="00D8799F">
      <w:pPr>
        <w:tabs>
          <w:tab w:val="num" w:pos="1440"/>
          <w:tab w:val="num" w:pos="2160"/>
        </w:tabs>
        <w:spacing w:line="360" w:lineRule="atLeast"/>
        <w:rPr>
          <w:rFonts w:ascii="Times New Roman" w:eastAsiaTheme="minorHAnsi" w:hAnsi="Times New Roman" w:cs="Times New Roman"/>
          <w:iCs/>
          <w:sz w:val="24"/>
          <w:szCs w:val="24"/>
        </w:rPr>
      </w:pPr>
      <w:r w:rsidRPr="007558DA">
        <w:rPr>
          <w:rFonts w:ascii="Times New Roman" w:hAnsi="Times New Roman" w:cs="Times New Roman"/>
          <w:b/>
          <w:bCs/>
          <w:color w:val="000000"/>
          <w:sz w:val="23"/>
          <w:szCs w:val="23"/>
        </w:rPr>
        <w:t xml:space="preserve">Source: </w:t>
      </w:r>
      <w:r w:rsidRPr="007558DA">
        <w:rPr>
          <w:rFonts w:ascii="Times New Roman" w:eastAsiaTheme="minorHAnsi" w:hAnsi="Times New Roman" w:cs="Times New Roman"/>
          <w:iCs/>
          <w:sz w:val="24"/>
          <w:szCs w:val="24"/>
        </w:rPr>
        <w:t>Generated based on data from MoFED</w:t>
      </w:r>
      <w:bookmarkStart w:id="79" w:name="_Toc306333417"/>
      <w:bookmarkStart w:id="80" w:name="_Toc306348210"/>
    </w:p>
    <w:p w:rsidR="00DE75AD" w:rsidRPr="007558DA" w:rsidRDefault="00DE75AD">
      <w:pPr>
        <w:tabs>
          <w:tab w:val="num" w:pos="1440"/>
          <w:tab w:val="num" w:pos="2160"/>
        </w:tabs>
        <w:spacing w:line="360" w:lineRule="atLeast"/>
        <w:rPr>
          <w:rFonts w:ascii="Times New Roman" w:eastAsiaTheme="minorHAnsi" w:hAnsi="Times New Roman" w:cs="Times New Roman"/>
          <w:iCs/>
          <w:sz w:val="20"/>
          <w:szCs w:val="20"/>
        </w:rPr>
      </w:pPr>
    </w:p>
    <w:p w:rsidR="00D10D1D" w:rsidRPr="007558DA" w:rsidRDefault="001105B1" w:rsidP="00A6787F">
      <w:pPr>
        <w:pStyle w:val="Heading3"/>
        <w:spacing w:line="360" w:lineRule="auto"/>
        <w:jc w:val="both"/>
        <w:rPr>
          <w:rFonts w:ascii="Times New Roman" w:hAnsi="Times New Roman" w:cs="Times New Roman"/>
          <w:b/>
          <w:color w:val="000000" w:themeColor="text1"/>
          <w:spacing w:val="20"/>
        </w:rPr>
      </w:pPr>
      <w:bookmarkStart w:id="81" w:name="_Toc307477241"/>
      <w:r w:rsidRPr="007558DA">
        <w:rPr>
          <w:rFonts w:ascii="Times New Roman" w:hAnsi="Times New Roman" w:cs="Times New Roman"/>
          <w:b/>
          <w:color w:val="000000" w:themeColor="text1"/>
          <w:spacing w:val="20"/>
        </w:rPr>
        <w:t>3.</w:t>
      </w:r>
      <w:r w:rsidR="008D47E5" w:rsidRPr="007558DA">
        <w:rPr>
          <w:rFonts w:ascii="Times New Roman" w:hAnsi="Times New Roman" w:cs="Times New Roman"/>
          <w:b/>
          <w:color w:val="000000" w:themeColor="text1"/>
          <w:spacing w:val="20"/>
        </w:rPr>
        <w:t>2</w:t>
      </w:r>
      <w:r w:rsidR="00BF26EF" w:rsidRPr="007558DA">
        <w:rPr>
          <w:rFonts w:ascii="Times New Roman" w:hAnsi="Times New Roman" w:cs="Times New Roman"/>
          <w:b/>
          <w:color w:val="000000" w:themeColor="text1"/>
          <w:spacing w:val="20"/>
        </w:rPr>
        <w:t>.</w:t>
      </w:r>
      <w:r w:rsidRPr="007558DA">
        <w:rPr>
          <w:rFonts w:ascii="Times New Roman" w:hAnsi="Times New Roman" w:cs="Times New Roman"/>
          <w:b/>
          <w:color w:val="000000" w:themeColor="text1"/>
          <w:spacing w:val="20"/>
        </w:rPr>
        <w:t>2 Revenue Assignment</w:t>
      </w:r>
      <w:bookmarkEnd w:id="79"/>
      <w:bookmarkEnd w:id="80"/>
      <w:bookmarkEnd w:id="81"/>
    </w:p>
    <w:p w:rsidR="001105B1" w:rsidRPr="007558DA" w:rsidRDefault="001105B1" w:rsidP="000402BB">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In Ethiopia, proclamation No. 33/1992, which defines the sharing of revenue between the central government and the regional self-governments, clearly delineated taxes into Federal, regional and joint revenues. This has been ratified by the Constitution later without major changes.</w:t>
      </w:r>
    </w:p>
    <w:p w:rsidR="001105B1" w:rsidRPr="007558DA" w:rsidRDefault="001105B1" w:rsidP="000402BB">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The underling objectives of tax assignments in Ethiopia include the following (Proc. 33/92):- (i)To enable the central and regional governments efficiently carry out their respective duties and responsibilities, (ii)To assist federal and regional governments develop their regions on their own initiatives, (iii)To narrow the existing gap in development and economic growth between regions and, (iv) To encourage activities that has common interest to regions.</w:t>
      </w:r>
    </w:p>
    <w:p w:rsidR="001105B1" w:rsidRPr="007558DA" w:rsidRDefault="001105B1" w:rsidP="000402BB">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To achieve the above mentioned objectives the revenue sharing mechanism also followed the following principles;- (i) Ownership of source of revenue, (ii) The national or regional character of the sources of revenue, (iii) Convenience of levying and collection of the tax or duty, (iv) Population, distribution of wealth, and standard of development of each region, and other factors those are necessary for an integrated and balanced economy.</w:t>
      </w:r>
    </w:p>
    <w:p w:rsidR="001105B1" w:rsidRPr="007558DA" w:rsidRDefault="001105B1" w:rsidP="000402BB">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Thus, in agreement with such country specific objectives and global practices taxes that are highly progressive, have redistribute nature, and important for economic stabilization are assigned to the Federal Government jurisdiction. In this regard tax bases, with international trade, personal incomes </w:t>
      </w:r>
      <w:r w:rsidRPr="007558DA">
        <w:rPr>
          <w:rFonts w:ascii="Times New Roman" w:hAnsi="Times New Roman" w:cs="Times New Roman"/>
          <w:sz w:val="24"/>
          <w:szCs w:val="24"/>
        </w:rPr>
        <w:lastRenderedPageBreak/>
        <w:t>from federal and international employees, profit taxes from federal government owned enterprises, are the major sources of revenue for the federal government (Article 96).</w:t>
      </w:r>
    </w:p>
    <w:p w:rsidR="001105B1" w:rsidRPr="007558DA" w:rsidRDefault="001105B1" w:rsidP="000402BB">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 Tax bases, with regional location and ownership such as individual profit taxes, agricultural land use fee and income taxes, are under the jurisdiction of the regional governments (Article 97). Joint Federal-Regional revenue arrangements are placed along with assignments of tax responsibilities (Article 98) for taxes such as: profit, excise and personal income taxes, on enterprises jointly established by the Federal Government and Regional States, profits of companies and on dividends due to shareholders, and on incomes derived from large scale mining and all petroleum and gas operations as well as royalties on such operation.  </w:t>
      </w:r>
    </w:p>
    <w:p w:rsidR="001105B1" w:rsidRPr="007558DA" w:rsidRDefault="001105B1" w:rsidP="000402BB">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Given the comparative advantage of the Federal Government in undertaking redistributive and stabilization functions, more buoyant and lucrative taxes are left to it. As a result even over the years share of regional revenues declined as depicted in the following tables.</w:t>
      </w:r>
      <w:r w:rsidR="00D10D1D" w:rsidRPr="007558DA">
        <w:rPr>
          <w:rFonts w:ascii="Times New Roman" w:hAnsi="Times New Roman" w:cs="Times New Roman"/>
          <w:sz w:val="24"/>
          <w:szCs w:val="24"/>
        </w:rPr>
        <w:t xml:space="preserve"> </w:t>
      </w:r>
      <w:r w:rsidR="00534231" w:rsidRPr="007558DA">
        <w:rPr>
          <w:rFonts w:ascii="Times New Roman" w:hAnsi="Times New Roman" w:cs="Times New Roman"/>
          <w:sz w:val="24"/>
          <w:szCs w:val="24"/>
        </w:rPr>
        <w:t>Figure 4</w:t>
      </w:r>
      <w:r w:rsidRPr="007558DA">
        <w:rPr>
          <w:rFonts w:ascii="Times New Roman" w:hAnsi="Times New Roman" w:cs="Times New Roman"/>
          <w:sz w:val="24"/>
          <w:szCs w:val="24"/>
        </w:rPr>
        <w:t xml:space="preserve"> exhibited revenue mobilization efforts of the federal government and all regions including Addis Ababa. In this table the average revenue share of federal Government vis-vis regions for the last 10 years turned out 77:23. </w:t>
      </w:r>
    </w:p>
    <w:p w:rsidR="001105B1" w:rsidRPr="007558DA" w:rsidRDefault="001105B1" w:rsidP="00E2684A">
      <w:pPr>
        <w:autoSpaceDE w:val="0"/>
        <w:autoSpaceDN w:val="0"/>
        <w:adjustRightInd w:val="0"/>
        <w:spacing w:line="360" w:lineRule="atLeast"/>
        <w:rPr>
          <w:rFonts w:ascii="Times New Roman" w:hAnsi="Times New Roman" w:cs="Times New Roman"/>
          <w:b/>
          <w:bCs/>
          <w:noProof/>
          <w:color w:val="000000"/>
          <w:sz w:val="24"/>
          <w:szCs w:val="24"/>
        </w:rPr>
      </w:pPr>
    </w:p>
    <w:p w:rsidR="001105B1" w:rsidRPr="007558DA" w:rsidRDefault="001105B1" w:rsidP="00E2684A">
      <w:pPr>
        <w:autoSpaceDE w:val="0"/>
        <w:autoSpaceDN w:val="0"/>
        <w:adjustRightInd w:val="0"/>
        <w:spacing w:line="360" w:lineRule="atLeast"/>
        <w:rPr>
          <w:rFonts w:ascii="Times New Roman" w:hAnsi="Times New Roman" w:cs="Times New Roman"/>
          <w:b/>
          <w:bCs/>
          <w:noProof/>
          <w:color w:val="000000"/>
          <w:sz w:val="23"/>
          <w:szCs w:val="23"/>
        </w:rPr>
      </w:pPr>
      <w:r w:rsidRPr="007558DA">
        <w:rPr>
          <w:rFonts w:ascii="Times New Roman" w:hAnsi="Times New Roman" w:cs="Times New Roman"/>
          <w:b/>
          <w:bCs/>
          <w:noProof/>
          <w:color w:val="000000"/>
          <w:sz w:val="23"/>
          <w:szCs w:val="23"/>
          <w:bdr w:val="single" w:sz="4" w:space="0" w:color="auto"/>
          <w:lang w:bidi="ar-SA"/>
        </w:rPr>
        <w:drawing>
          <wp:inline distT="0" distB="0" distL="0" distR="0">
            <wp:extent cx="5814573" cy="3229583"/>
            <wp:effectExtent l="19050" t="0" r="14727" b="8917"/>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05B1" w:rsidRPr="007558DA" w:rsidRDefault="001105B1" w:rsidP="00E2684A">
      <w:pPr>
        <w:autoSpaceDE w:val="0"/>
        <w:autoSpaceDN w:val="0"/>
        <w:adjustRightInd w:val="0"/>
        <w:spacing w:line="360" w:lineRule="atLeast"/>
        <w:rPr>
          <w:rFonts w:ascii="Times New Roman" w:hAnsi="Times New Roman" w:cs="Times New Roman"/>
          <w:b/>
          <w:bCs/>
          <w:color w:val="000000"/>
          <w:sz w:val="24"/>
          <w:szCs w:val="24"/>
        </w:rPr>
      </w:pPr>
      <w:r w:rsidRPr="007558DA">
        <w:rPr>
          <w:rFonts w:ascii="Times New Roman" w:hAnsi="Times New Roman" w:cs="Times New Roman"/>
          <w:b/>
          <w:bCs/>
          <w:color w:val="000000"/>
          <w:sz w:val="24"/>
          <w:szCs w:val="24"/>
        </w:rPr>
        <w:t xml:space="preserve">Source: </w:t>
      </w:r>
      <w:r w:rsidR="00D8799F" w:rsidRPr="007558DA">
        <w:rPr>
          <w:rFonts w:ascii="Times New Roman" w:eastAsiaTheme="minorHAnsi" w:hAnsi="Times New Roman" w:cs="Times New Roman"/>
          <w:iCs/>
          <w:sz w:val="24"/>
          <w:szCs w:val="24"/>
        </w:rPr>
        <w:t xml:space="preserve">Generated based on data from </w:t>
      </w:r>
      <w:r w:rsidRPr="007558DA">
        <w:rPr>
          <w:rFonts w:ascii="Times New Roman" w:hAnsi="Times New Roman" w:cs="Times New Roman"/>
          <w:b/>
          <w:bCs/>
          <w:color w:val="000000"/>
          <w:sz w:val="24"/>
          <w:szCs w:val="24"/>
        </w:rPr>
        <w:t>MoFED</w:t>
      </w:r>
    </w:p>
    <w:p w:rsidR="00163116" w:rsidRPr="007558DA" w:rsidRDefault="00163116" w:rsidP="000402BB">
      <w:pPr>
        <w:tabs>
          <w:tab w:val="num" w:pos="1440"/>
        </w:tabs>
        <w:autoSpaceDE w:val="0"/>
        <w:autoSpaceDN w:val="0"/>
        <w:adjustRightInd w:val="0"/>
        <w:spacing w:line="360" w:lineRule="auto"/>
        <w:rPr>
          <w:rFonts w:ascii="Times New Roman" w:hAnsi="Times New Roman" w:cs="Times New Roman"/>
          <w:sz w:val="23"/>
          <w:szCs w:val="23"/>
        </w:rPr>
      </w:pPr>
    </w:p>
    <w:p w:rsidR="001105B1" w:rsidRPr="007558DA" w:rsidRDefault="001105B1" w:rsidP="000402BB">
      <w:pPr>
        <w:tabs>
          <w:tab w:val="num" w:pos="1440"/>
        </w:tabs>
        <w:autoSpaceDE w:val="0"/>
        <w:autoSpaceDN w:val="0"/>
        <w:adjustRightInd w:val="0"/>
        <w:spacing w:line="360" w:lineRule="auto"/>
        <w:rPr>
          <w:rFonts w:ascii="Times New Roman" w:hAnsi="Times New Roman" w:cs="Times New Roman"/>
          <w:sz w:val="23"/>
          <w:szCs w:val="23"/>
        </w:rPr>
      </w:pPr>
      <w:r w:rsidRPr="007558DA">
        <w:rPr>
          <w:rFonts w:ascii="Times New Roman" w:hAnsi="Times New Roman" w:cs="Times New Roman"/>
          <w:sz w:val="23"/>
          <w:szCs w:val="23"/>
        </w:rPr>
        <w:lastRenderedPageBreak/>
        <w:t xml:space="preserve"> </w:t>
      </w:r>
      <w:r w:rsidRPr="007558DA">
        <w:rPr>
          <w:rFonts w:ascii="Times New Roman" w:hAnsi="Times New Roman" w:cs="Times New Roman"/>
          <w:sz w:val="24"/>
          <w:szCs w:val="24"/>
        </w:rPr>
        <w:t>While Addis Ababa is not eligible for block grant it would be reasonable to exclude from the analysis in order to observe other regions contribution in financing their functions. In this connection the following table clearly indicates federal government and all other regions (excluding Addis Ababa) have an average share of 90:10 over the last 10 years. Moreover, regions’ share experiencing a declining trend in recent years. A number of factors could be accounted for the decline in regional revenue share. Among them (i) Federal Government revenues from trade taxes significantly increased  in recent years owing to their tax base elastic nature. Import values which are the base to calculate all taxes from the sector steadily increased following the successive devaluation of birr together with high import prices</w:t>
      </w:r>
      <w:r w:rsidRPr="007558DA">
        <w:rPr>
          <w:rStyle w:val="FootnoteReference"/>
          <w:rFonts w:ascii="Times New Roman" w:hAnsi="Times New Roman" w:cs="Times New Roman"/>
          <w:sz w:val="23"/>
          <w:szCs w:val="23"/>
        </w:rPr>
        <w:footnoteReference w:id="12"/>
      </w:r>
      <w:r w:rsidRPr="007558DA">
        <w:rPr>
          <w:rFonts w:ascii="Times New Roman" w:hAnsi="Times New Roman" w:cs="Times New Roman"/>
          <w:sz w:val="23"/>
          <w:szCs w:val="23"/>
        </w:rPr>
        <w:t xml:space="preserve">. </w:t>
      </w:r>
    </w:p>
    <w:p w:rsidR="001105B1" w:rsidRPr="007558DA" w:rsidRDefault="001105B1" w:rsidP="000402BB">
      <w:pPr>
        <w:autoSpaceDE w:val="0"/>
        <w:autoSpaceDN w:val="0"/>
        <w:adjustRightInd w:val="0"/>
        <w:spacing w:line="360" w:lineRule="auto"/>
        <w:rPr>
          <w:rFonts w:ascii="Times New Roman" w:hAnsi="Times New Roman" w:cs="Times New Roman"/>
          <w:sz w:val="23"/>
          <w:szCs w:val="23"/>
        </w:rPr>
      </w:pPr>
    </w:p>
    <w:p w:rsidR="001105B1" w:rsidRPr="007558DA" w:rsidRDefault="001105B1" w:rsidP="00E2684A">
      <w:pPr>
        <w:autoSpaceDE w:val="0"/>
        <w:autoSpaceDN w:val="0"/>
        <w:adjustRightInd w:val="0"/>
        <w:spacing w:line="360" w:lineRule="atLeast"/>
        <w:rPr>
          <w:rFonts w:ascii="Times New Roman" w:hAnsi="Times New Roman" w:cs="Times New Roman"/>
          <w:b/>
          <w:bCs/>
          <w:noProof/>
          <w:color w:val="000000"/>
          <w:sz w:val="23"/>
          <w:szCs w:val="23"/>
        </w:rPr>
      </w:pPr>
      <w:r w:rsidRPr="007558DA">
        <w:rPr>
          <w:rFonts w:ascii="Times New Roman" w:hAnsi="Times New Roman" w:cs="Times New Roman"/>
          <w:b/>
          <w:bCs/>
          <w:noProof/>
          <w:color w:val="000000"/>
          <w:sz w:val="23"/>
          <w:szCs w:val="23"/>
          <w:bdr w:val="single" w:sz="4" w:space="0" w:color="auto"/>
          <w:lang w:bidi="ar-SA"/>
        </w:rPr>
        <w:drawing>
          <wp:inline distT="0" distB="0" distL="0" distR="0">
            <wp:extent cx="5856456" cy="3409329"/>
            <wp:effectExtent l="19050" t="0" r="10944" b="621"/>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05B1" w:rsidRPr="007558DA" w:rsidRDefault="001105B1" w:rsidP="00E2684A">
      <w:pPr>
        <w:autoSpaceDE w:val="0"/>
        <w:autoSpaceDN w:val="0"/>
        <w:adjustRightInd w:val="0"/>
        <w:spacing w:line="360" w:lineRule="atLeast"/>
        <w:rPr>
          <w:rFonts w:ascii="Times New Roman" w:hAnsi="Times New Roman" w:cs="Times New Roman"/>
          <w:bCs/>
          <w:color w:val="000000" w:themeColor="text1"/>
        </w:rPr>
      </w:pPr>
      <w:r w:rsidRPr="007558DA">
        <w:rPr>
          <w:rFonts w:ascii="Times New Roman" w:hAnsi="Times New Roman" w:cs="Times New Roman"/>
          <w:b/>
          <w:bCs/>
          <w:color w:val="000000" w:themeColor="text1"/>
          <w:sz w:val="24"/>
          <w:szCs w:val="24"/>
        </w:rPr>
        <w:t>Source:-</w:t>
      </w:r>
      <w:r w:rsidRPr="007558DA">
        <w:rPr>
          <w:rFonts w:ascii="Times New Roman" w:hAnsi="Times New Roman" w:cs="Times New Roman"/>
          <w:bCs/>
          <w:color w:val="000000" w:themeColor="text1"/>
        </w:rPr>
        <w:t xml:space="preserve"> </w:t>
      </w:r>
      <w:r w:rsidR="00D8799F" w:rsidRPr="007558DA">
        <w:rPr>
          <w:rFonts w:ascii="Times New Roman" w:hAnsi="Times New Roman" w:cs="Times New Roman"/>
          <w:bCs/>
          <w:color w:val="000000" w:themeColor="text1"/>
        </w:rPr>
        <w:t xml:space="preserve">Generated based on data from </w:t>
      </w:r>
      <w:r w:rsidRPr="007558DA">
        <w:rPr>
          <w:rFonts w:ascii="Times New Roman" w:hAnsi="Times New Roman" w:cs="Times New Roman"/>
          <w:bCs/>
          <w:color w:val="000000" w:themeColor="text1"/>
        </w:rPr>
        <w:t>MoFED</w:t>
      </w:r>
    </w:p>
    <w:p w:rsidR="00DF7184" w:rsidRPr="007558DA" w:rsidRDefault="00DF7184" w:rsidP="000402BB">
      <w:pPr>
        <w:tabs>
          <w:tab w:val="num" w:pos="1440"/>
        </w:tabs>
        <w:autoSpaceDE w:val="0"/>
        <w:autoSpaceDN w:val="0"/>
        <w:adjustRightInd w:val="0"/>
        <w:spacing w:line="360" w:lineRule="auto"/>
        <w:rPr>
          <w:rFonts w:ascii="Times New Roman" w:hAnsi="Times New Roman" w:cs="Times New Roman"/>
          <w:sz w:val="23"/>
          <w:szCs w:val="23"/>
        </w:rPr>
      </w:pPr>
    </w:p>
    <w:p w:rsidR="001105B1" w:rsidRPr="007558DA" w:rsidRDefault="001105B1" w:rsidP="000402BB">
      <w:pPr>
        <w:tabs>
          <w:tab w:val="num" w:pos="1440"/>
        </w:tabs>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The foregoing empirical evidences proved that in Ethiopia the gap between sub-national government expenditure responsibilities and their own revenue is not only high but demonstrates an increasing trend. Thus, intergovernmental transfer in filling such gap is indispensible as it is observed next.   </w:t>
      </w:r>
    </w:p>
    <w:p w:rsidR="001105B1" w:rsidRPr="007558DA" w:rsidRDefault="001105B1" w:rsidP="000402BB">
      <w:pPr>
        <w:pStyle w:val="Heading3"/>
        <w:spacing w:line="360" w:lineRule="auto"/>
        <w:jc w:val="both"/>
        <w:rPr>
          <w:rFonts w:ascii="Times New Roman" w:hAnsi="Times New Roman" w:cs="Times New Roman"/>
          <w:b/>
          <w:color w:val="000000" w:themeColor="text1"/>
          <w:spacing w:val="20"/>
        </w:rPr>
      </w:pPr>
      <w:r w:rsidRPr="007558DA">
        <w:rPr>
          <w:rFonts w:ascii="Times New Roman" w:hAnsi="Times New Roman" w:cs="Times New Roman"/>
          <w:bCs/>
          <w:color w:val="000000"/>
        </w:rPr>
        <w:lastRenderedPageBreak/>
        <w:t xml:space="preserve"> </w:t>
      </w:r>
      <w:bookmarkStart w:id="82" w:name="_Toc306333418"/>
      <w:bookmarkStart w:id="83" w:name="_Toc306348211"/>
      <w:bookmarkStart w:id="84" w:name="_Toc307477242"/>
      <w:r w:rsidRPr="007558DA">
        <w:rPr>
          <w:rFonts w:ascii="Times New Roman" w:hAnsi="Times New Roman" w:cs="Times New Roman"/>
          <w:b/>
          <w:color w:val="000000" w:themeColor="text1"/>
          <w:spacing w:val="20"/>
        </w:rPr>
        <w:t>3.</w:t>
      </w:r>
      <w:r w:rsidR="008D47E5" w:rsidRPr="007558DA">
        <w:rPr>
          <w:rFonts w:ascii="Times New Roman" w:hAnsi="Times New Roman" w:cs="Times New Roman"/>
          <w:b/>
          <w:color w:val="000000" w:themeColor="text1"/>
          <w:spacing w:val="20"/>
        </w:rPr>
        <w:t>2</w:t>
      </w:r>
      <w:r w:rsidR="00BF26EF" w:rsidRPr="007558DA">
        <w:rPr>
          <w:rFonts w:ascii="Times New Roman" w:hAnsi="Times New Roman" w:cs="Times New Roman"/>
          <w:b/>
          <w:color w:val="000000" w:themeColor="text1"/>
          <w:spacing w:val="20"/>
        </w:rPr>
        <w:t>.3</w:t>
      </w:r>
      <w:r w:rsidRPr="007558DA">
        <w:rPr>
          <w:rFonts w:ascii="Times New Roman" w:hAnsi="Times New Roman" w:cs="Times New Roman"/>
          <w:b/>
          <w:color w:val="000000" w:themeColor="text1"/>
          <w:spacing w:val="20"/>
        </w:rPr>
        <w:t xml:space="preserve"> Intergovernmental Transfers</w:t>
      </w:r>
      <w:bookmarkEnd w:id="82"/>
      <w:bookmarkEnd w:id="83"/>
      <w:bookmarkEnd w:id="84"/>
      <w:r w:rsidRPr="007558DA">
        <w:rPr>
          <w:rFonts w:ascii="Times New Roman" w:hAnsi="Times New Roman" w:cs="Times New Roman"/>
          <w:b/>
          <w:color w:val="000000" w:themeColor="text1"/>
          <w:spacing w:val="20"/>
        </w:rPr>
        <w:t xml:space="preserve"> </w:t>
      </w:r>
    </w:p>
    <w:p w:rsidR="001105B1" w:rsidRPr="007558DA" w:rsidRDefault="001105B1" w:rsidP="00CA3E60">
      <w:pPr>
        <w:tabs>
          <w:tab w:val="num" w:pos="1440"/>
        </w:tabs>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The assignment of most revenue yielding taxes to the federal government and the devolution of important expenditure responsibilities to the regional governments obviously create a high degree of vertical fiscal imbalance</w:t>
      </w:r>
      <w:r w:rsidR="00D10D1D" w:rsidRPr="007558DA">
        <w:rPr>
          <w:rFonts w:ascii="Times New Roman" w:hAnsi="Times New Roman" w:cs="Times New Roman"/>
          <w:sz w:val="24"/>
          <w:szCs w:val="24"/>
        </w:rPr>
        <w:t>s in Ethiopia</w:t>
      </w:r>
      <w:r w:rsidRPr="007558DA">
        <w:rPr>
          <w:rFonts w:ascii="Times New Roman" w:hAnsi="Times New Roman" w:cs="Times New Roman"/>
          <w:sz w:val="24"/>
          <w:szCs w:val="24"/>
        </w:rPr>
        <w:t xml:space="preserve">. Therefore, intergovernmental transfer or grant system </w:t>
      </w:r>
      <w:r w:rsidR="00D10D1D" w:rsidRPr="007558DA">
        <w:rPr>
          <w:rFonts w:ascii="Times New Roman" w:hAnsi="Times New Roman" w:cs="Times New Roman"/>
          <w:sz w:val="24"/>
          <w:szCs w:val="24"/>
        </w:rPr>
        <w:t xml:space="preserve">plays significant role in </w:t>
      </w:r>
      <w:r w:rsidR="00270DF5" w:rsidRPr="007558DA">
        <w:rPr>
          <w:rFonts w:ascii="Times New Roman" w:hAnsi="Times New Roman" w:cs="Times New Roman"/>
          <w:sz w:val="24"/>
          <w:szCs w:val="24"/>
        </w:rPr>
        <w:t>closing the</w:t>
      </w:r>
      <w:r w:rsidRPr="007558DA">
        <w:rPr>
          <w:rFonts w:ascii="Times New Roman" w:hAnsi="Times New Roman" w:cs="Times New Roman"/>
          <w:sz w:val="24"/>
          <w:szCs w:val="24"/>
        </w:rPr>
        <w:t xml:space="preserve"> fiscal imbalances of sub-national governments.</w:t>
      </w:r>
    </w:p>
    <w:p w:rsidR="001105B1" w:rsidRPr="007558DA" w:rsidRDefault="001105B1" w:rsidP="00CA3E60">
      <w:pPr>
        <w:tabs>
          <w:tab w:val="num" w:pos="1440"/>
        </w:tabs>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Like any other federal governments; in Ethiopia both General-Purpose (GPG) and Specific - Purpose Grant (SPG) are in practice. General-purpose grant (GPG) has been implemented since 1992/93. However, a formulaic approach in allocating transfers of grant to regional states was first initiated in 1994/95 (According Article 62 of FDRE Constitution 1994). Since then the Federal Government resolved to design a fair, transparent and equitable formulaic grant transfer system. The grant formula and the methodology used to design the formula have been reviewed several times to refine the system in a more fair and equitable manner. The grant formulas applied over the years, largely consider indices of population, development level, expenditure needs and revenue collection efforts of each region.  They were established as a relatively better proxy to allocate the block grant, albeit characterized with several shortcomings (</w:t>
      </w:r>
      <w:r w:rsidR="00E1370F" w:rsidRPr="007558DA">
        <w:rPr>
          <w:rFonts w:ascii="Times New Roman" w:hAnsi="Times New Roman" w:cs="Times New Roman"/>
          <w:sz w:val="24"/>
          <w:szCs w:val="24"/>
        </w:rPr>
        <w:t>Solomon:</w:t>
      </w:r>
      <w:r w:rsidRPr="007558DA">
        <w:rPr>
          <w:rFonts w:ascii="Times New Roman" w:hAnsi="Times New Roman" w:cs="Times New Roman"/>
          <w:sz w:val="24"/>
          <w:szCs w:val="24"/>
        </w:rPr>
        <w:t xml:space="preserve"> 2006</w:t>
      </w:r>
      <w:r w:rsidR="00E1370F" w:rsidRPr="007558DA">
        <w:rPr>
          <w:rFonts w:ascii="Times New Roman" w:hAnsi="Times New Roman" w:cs="Times New Roman"/>
          <w:sz w:val="24"/>
          <w:szCs w:val="24"/>
        </w:rPr>
        <w:t>)</w:t>
      </w:r>
      <w:r w:rsidRPr="007558DA">
        <w:rPr>
          <w:rFonts w:ascii="Times New Roman" w:hAnsi="Times New Roman" w:cs="Times New Roman"/>
          <w:sz w:val="24"/>
          <w:szCs w:val="24"/>
        </w:rPr>
        <w:t>.</w:t>
      </w:r>
    </w:p>
    <w:p w:rsidR="001105B1" w:rsidRPr="007558DA" w:rsidRDefault="001105B1" w:rsidP="00CA3E60">
      <w:pPr>
        <w:tabs>
          <w:tab w:val="num" w:pos="1440"/>
        </w:tabs>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 The current formula designed to allocate block grant transfers to regions based on regional governments’ expenditure need and revenue potential. It is being implemented since fiscal year 2009/10 and serves for three consecutive fiscal years. But frequent revisions of the formula, as it has been observed in the past have its own limitation. It provides incentive to regional governments to challenge the design process of the formula and has drawback on predictability of region’s grant level. In this regard, the study team which recommended the prevailing formula advised to conduct the revision of the formula every five years, though the Federation Council ratified the current formula to serve only for three years (FDR</w:t>
      </w:r>
      <w:r w:rsidR="000F6268" w:rsidRPr="007558DA">
        <w:rPr>
          <w:rFonts w:ascii="Times New Roman" w:hAnsi="Times New Roman" w:cs="Times New Roman"/>
          <w:sz w:val="24"/>
          <w:szCs w:val="24"/>
        </w:rPr>
        <w:t>E</w:t>
      </w:r>
      <w:r w:rsidRPr="007558DA">
        <w:rPr>
          <w:rFonts w:ascii="Times New Roman" w:hAnsi="Times New Roman" w:cs="Times New Roman"/>
          <w:sz w:val="24"/>
          <w:szCs w:val="24"/>
        </w:rPr>
        <w:t xml:space="preserve"> Federation Council:2010). </w:t>
      </w:r>
    </w:p>
    <w:p w:rsidR="001105B1" w:rsidRPr="007558DA" w:rsidRDefault="001105B1" w:rsidP="00CA3E60">
      <w:pPr>
        <w:tabs>
          <w:tab w:val="num" w:pos="1440"/>
        </w:tabs>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 xml:space="preserve">The objective of providing a SPG is to fulfill the goals of national priorities and also encourage performance improvement (Shah:2007) . SPG in the Ethiopian context is provided for expenditure assignments that are under the Federal Government or for implementation of Federal program at sub -national level. In the light of this major SPG currently in practice are (i) Public Sector Capacity Building Program (PSCAP)- aimed at building and ensuring minimum capacity of sub-national level which is federal mandate, (ii)Food Security- Addressing food security in the country  which is also  a national goal, (iii)Productive Safety Net Program (PSNP) - is a complementary to ensuring food </w:t>
      </w:r>
      <w:r w:rsidRPr="007558DA">
        <w:rPr>
          <w:rFonts w:ascii="Times New Roman" w:hAnsi="Times New Roman" w:cs="Times New Roman"/>
          <w:sz w:val="24"/>
          <w:szCs w:val="24"/>
        </w:rPr>
        <w:lastRenderedPageBreak/>
        <w:t>security and support disadvantage section of the society (iv)Local Investment Grant  – Pilot Capital investments for local level, and (v)Urban Local Government Development Program (ULDP) – Capital investment for Urban local governments (Birhanu:2010).</w:t>
      </w:r>
    </w:p>
    <w:p w:rsidR="001105B1" w:rsidRPr="007558DA" w:rsidRDefault="001105B1" w:rsidP="00CA3E60">
      <w:pPr>
        <w:tabs>
          <w:tab w:val="num" w:pos="1440"/>
        </w:tabs>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In fact the extent of SPG compared to GPG is small due to the various objectives attached to the latter besides financing expenditures.  But</w:t>
      </w:r>
      <w:r w:rsidR="003F172F" w:rsidRPr="007558DA">
        <w:rPr>
          <w:rFonts w:ascii="Times New Roman" w:hAnsi="Times New Roman" w:cs="Times New Roman"/>
          <w:sz w:val="24"/>
          <w:szCs w:val="24"/>
        </w:rPr>
        <w:t xml:space="preserve"> </w:t>
      </w:r>
      <w:r w:rsidRPr="007558DA">
        <w:rPr>
          <w:rFonts w:ascii="Times New Roman" w:hAnsi="Times New Roman" w:cs="Times New Roman"/>
          <w:sz w:val="24"/>
          <w:szCs w:val="24"/>
        </w:rPr>
        <w:t xml:space="preserve"> Degefu (2003) quoting Bevan argues that in Ethiopia there is little enthusiasm for introducing conditional grants which permit the federal government to influence the composition of regional spending.  </w:t>
      </w:r>
    </w:p>
    <w:p w:rsidR="001105B1" w:rsidRPr="007558DA" w:rsidRDefault="001105B1" w:rsidP="00CA3E60">
      <w:pPr>
        <w:tabs>
          <w:tab w:val="num" w:pos="1440"/>
        </w:tabs>
        <w:autoSpaceDE w:val="0"/>
        <w:autoSpaceDN w:val="0"/>
        <w:adjustRightInd w:val="0"/>
        <w:spacing w:before="0" w:after="120" w:line="360" w:lineRule="auto"/>
        <w:rPr>
          <w:rFonts w:ascii="Times New Roman" w:hAnsi="Times New Roman" w:cs="Times New Roman"/>
          <w:sz w:val="24"/>
          <w:szCs w:val="24"/>
        </w:rPr>
      </w:pPr>
      <w:r w:rsidRPr="007558DA">
        <w:rPr>
          <w:rFonts w:ascii="Times New Roman" w:hAnsi="Times New Roman" w:cs="Times New Roman"/>
          <w:sz w:val="24"/>
          <w:szCs w:val="24"/>
        </w:rPr>
        <w:t>Concomitantly, Regional State implemented GPG to Woredas. Apparently the objective and principle of Regional transfer to Woreda is to empower Weredas to decide on the use of financial resources.  The transfer formula is designed by Bureau of Finance and Economic Development and approved by the Regional cabinet and then by Regional Council. In most regions the Woreda GBG formula has been designed according the principles of efficiency, equity, adequacy, comprehensiveness, transparency, non-manipulability, stability and predictability. For instance</w:t>
      </w:r>
      <w:r w:rsidR="000F6268" w:rsidRPr="007558DA">
        <w:rPr>
          <w:rFonts w:ascii="Times New Roman" w:hAnsi="Times New Roman" w:cs="Times New Roman"/>
          <w:sz w:val="24"/>
          <w:szCs w:val="24"/>
        </w:rPr>
        <w:t xml:space="preserve">, </w:t>
      </w:r>
      <w:r w:rsidRPr="007558DA">
        <w:rPr>
          <w:rFonts w:ascii="Times New Roman" w:hAnsi="Times New Roman" w:cs="Times New Roman"/>
          <w:sz w:val="24"/>
          <w:szCs w:val="24"/>
        </w:rPr>
        <w:t>Oromia Regional Government transfer block grants to Woredas through a transparent and agreed formula since EFY 1997 designed and approved based on the aforementioned principles (</w:t>
      </w:r>
      <w:r w:rsidR="003F172F" w:rsidRPr="007558DA">
        <w:rPr>
          <w:rFonts w:ascii="Times New Roman" w:hAnsi="Times New Roman" w:cs="Times New Roman"/>
          <w:sz w:val="24"/>
          <w:szCs w:val="24"/>
        </w:rPr>
        <w:t>World Bank:</w:t>
      </w:r>
      <w:r w:rsidRPr="007558DA">
        <w:rPr>
          <w:rFonts w:ascii="Times New Roman" w:hAnsi="Times New Roman" w:cs="Times New Roman"/>
          <w:sz w:val="24"/>
          <w:szCs w:val="24"/>
        </w:rPr>
        <w:t xml:space="preserve"> 2010).</w:t>
      </w:r>
    </w:p>
    <w:p w:rsidR="001105B1" w:rsidRPr="007558DA" w:rsidRDefault="001105B1" w:rsidP="00CA3E60">
      <w:pPr>
        <w:tabs>
          <w:tab w:val="num" w:pos="1440"/>
        </w:tabs>
        <w:autoSpaceDE w:val="0"/>
        <w:autoSpaceDN w:val="0"/>
        <w:adjustRightInd w:val="0"/>
        <w:spacing w:before="0" w:after="120" w:line="360" w:lineRule="auto"/>
        <w:rPr>
          <w:rFonts w:ascii="Times New Roman" w:hAnsi="Times New Roman" w:cs="Times New Roman"/>
          <w:sz w:val="23"/>
          <w:szCs w:val="23"/>
        </w:rPr>
      </w:pPr>
      <w:r w:rsidRPr="007558DA">
        <w:rPr>
          <w:rFonts w:ascii="Times New Roman" w:hAnsi="Times New Roman" w:cs="Times New Roman"/>
          <w:sz w:val="24"/>
          <w:szCs w:val="24"/>
        </w:rPr>
        <w:t>Indeed having an in-depth analysis of the grant formula is beyond the scope of the research. But it is apparent that brief review of the scale of GPG at least transfer from the Federal Governments to Regions might be useful to comprehend PBS implication in financing decentralization in Ethiopia</w:t>
      </w:r>
      <w:r w:rsidRPr="007558DA">
        <w:rPr>
          <w:rFonts w:ascii="Times New Roman" w:hAnsi="Times New Roman" w:cs="Times New Roman"/>
          <w:sz w:val="23"/>
          <w:szCs w:val="23"/>
          <w:vertAlign w:val="superscript"/>
        </w:rPr>
        <w:footnoteReference w:id="13"/>
      </w:r>
      <w:r w:rsidRPr="007558DA">
        <w:rPr>
          <w:rFonts w:ascii="Times New Roman" w:hAnsi="Times New Roman" w:cs="Times New Roman"/>
          <w:sz w:val="23"/>
          <w:szCs w:val="23"/>
        </w:rPr>
        <w:t xml:space="preserve">. </w:t>
      </w:r>
    </w:p>
    <w:p w:rsidR="001105B1" w:rsidRPr="007558DA" w:rsidRDefault="001105B1" w:rsidP="00CA3E60">
      <w:pPr>
        <w:tabs>
          <w:tab w:val="num" w:pos="1440"/>
        </w:tabs>
        <w:autoSpaceDE w:val="0"/>
        <w:autoSpaceDN w:val="0"/>
        <w:adjustRightInd w:val="0"/>
        <w:spacing w:before="0" w:after="120" w:line="360" w:lineRule="auto"/>
        <w:rPr>
          <w:rFonts w:ascii="Times New Roman" w:eastAsia="Times New Roman" w:hAnsi="Times New Roman" w:cs="Times New Roman"/>
          <w:sz w:val="23"/>
          <w:szCs w:val="23"/>
          <w:lang w:val="en-GB"/>
        </w:rPr>
      </w:pPr>
      <w:r w:rsidRPr="007558DA">
        <w:rPr>
          <w:rFonts w:ascii="Times New Roman" w:eastAsia="Times New Roman" w:hAnsi="Times New Roman" w:cs="Times New Roman"/>
          <w:sz w:val="23"/>
          <w:szCs w:val="23"/>
          <w:lang w:val="en-GB"/>
        </w:rPr>
        <w:t xml:space="preserve"> </w:t>
      </w:r>
    </w:p>
    <w:p w:rsidR="001105B1" w:rsidRPr="007558DA" w:rsidRDefault="001105B1" w:rsidP="00E2684A">
      <w:pPr>
        <w:tabs>
          <w:tab w:val="num" w:pos="1440"/>
        </w:tabs>
        <w:autoSpaceDE w:val="0"/>
        <w:autoSpaceDN w:val="0"/>
        <w:adjustRightInd w:val="0"/>
        <w:spacing w:line="360" w:lineRule="atLeast"/>
        <w:rPr>
          <w:rFonts w:ascii="Times New Roman" w:eastAsia="Times New Roman" w:hAnsi="Times New Roman" w:cs="Times New Roman"/>
          <w:sz w:val="23"/>
          <w:szCs w:val="23"/>
          <w:lang w:val="en-GB"/>
        </w:rPr>
      </w:pPr>
      <w:r w:rsidRPr="007558DA">
        <w:rPr>
          <w:rFonts w:ascii="Times New Roman" w:eastAsia="Times New Roman" w:hAnsi="Times New Roman" w:cs="Times New Roman"/>
          <w:noProof/>
          <w:sz w:val="23"/>
          <w:szCs w:val="23"/>
          <w:bdr w:val="single" w:sz="4" w:space="0" w:color="auto"/>
          <w:lang w:bidi="ar-SA"/>
        </w:rPr>
        <w:lastRenderedPageBreak/>
        <w:drawing>
          <wp:inline distT="0" distB="0" distL="0" distR="0">
            <wp:extent cx="5948221" cy="2928026"/>
            <wp:effectExtent l="19050" t="0" r="14429" b="5674"/>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8799F" w:rsidRPr="007558DA" w:rsidRDefault="00D8799F" w:rsidP="00E2684A">
      <w:pPr>
        <w:tabs>
          <w:tab w:val="num" w:pos="1440"/>
        </w:tabs>
        <w:autoSpaceDE w:val="0"/>
        <w:autoSpaceDN w:val="0"/>
        <w:adjustRightInd w:val="0"/>
        <w:spacing w:line="360" w:lineRule="atLeast"/>
        <w:rPr>
          <w:rFonts w:ascii="Times New Roman" w:hAnsi="Times New Roman" w:cs="Times New Roman"/>
        </w:rPr>
      </w:pPr>
      <w:r w:rsidRPr="007558DA">
        <w:rPr>
          <w:rFonts w:ascii="Times New Roman" w:hAnsi="Times New Roman" w:cs="Times New Roman"/>
          <w:sz w:val="24"/>
          <w:szCs w:val="24"/>
        </w:rPr>
        <w:t xml:space="preserve">Source: </w:t>
      </w:r>
      <w:r w:rsidRPr="007558DA">
        <w:rPr>
          <w:rFonts w:ascii="Times New Roman" w:hAnsi="Times New Roman" w:cs="Times New Roman"/>
        </w:rPr>
        <w:t>Generated based on data from MoFED</w:t>
      </w:r>
    </w:p>
    <w:p w:rsidR="008E0EAB" w:rsidRPr="007558DA" w:rsidRDefault="008E0EAB" w:rsidP="000402BB">
      <w:pPr>
        <w:tabs>
          <w:tab w:val="num" w:pos="1440"/>
        </w:tabs>
        <w:autoSpaceDE w:val="0"/>
        <w:autoSpaceDN w:val="0"/>
        <w:adjustRightInd w:val="0"/>
        <w:spacing w:line="360" w:lineRule="auto"/>
        <w:rPr>
          <w:rFonts w:ascii="Times New Roman" w:hAnsi="Times New Roman" w:cs="Times New Roman"/>
          <w:sz w:val="23"/>
          <w:szCs w:val="23"/>
        </w:rPr>
      </w:pPr>
    </w:p>
    <w:p w:rsidR="001105B1" w:rsidRPr="007558DA" w:rsidRDefault="001105B1" w:rsidP="000402BB">
      <w:pPr>
        <w:tabs>
          <w:tab w:val="num" w:pos="1440"/>
        </w:tabs>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As it can be observed from the above figure, block grant transfers growth has never affected even when federal revenue was in unfavorable condition. Similarly the block grant transfer protected regional expenditures during the slack period in their revenue performance.  Moreover, the federal government maintained its commitment even during its development partners withdrew from Direct Budget </w:t>
      </w:r>
      <w:r w:rsidR="004765A0" w:rsidRPr="007558DA">
        <w:rPr>
          <w:rFonts w:ascii="Times New Roman" w:hAnsi="Times New Roman" w:cs="Times New Roman"/>
          <w:sz w:val="24"/>
          <w:szCs w:val="24"/>
        </w:rPr>
        <w:t>S</w:t>
      </w:r>
      <w:r w:rsidRPr="007558DA">
        <w:rPr>
          <w:rFonts w:ascii="Times New Roman" w:hAnsi="Times New Roman" w:cs="Times New Roman"/>
          <w:sz w:val="24"/>
          <w:szCs w:val="24"/>
        </w:rPr>
        <w:t xml:space="preserve">upport. </w:t>
      </w:r>
    </w:p>
    <w:p w:rsidR="001105B1" w:rsidRPr="007558DA" w:rsidRDefault="001105B1" w:rsidP="000402BB">
      <w:pPr>
        <w:tabs>
          <w:tab w:val="num" w:pos="1440"/>
        </w:tabs>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One important nature of an optimal intergovernmental transfer system is its predictability. To this effect actual federal government transfer is entirely consistent with the initial budget, while regional governments’ revenue outturn significantly deviates from their projection as depicted in the following Graph. </w:t>
      </w:r>
    </w:p>
    <w:p w:rsidR="001105B1" w:rsidRPr="007558DA" w:rsidRDefault="001105B1" w:rsidP="00E2684A">
      <w:pPr>
        <w:autoSpaceDE w:val="0"/>
        <w:autoSpaceDN w:val="0"/>
        <w:adjustRightInd w:val="0"/>
        <w:spacing w:line="360" w:lineRule="atLeast"/>
        <w:rPr>
          <w:rFonts w:ascii="Times New Roman" w:hAnsi="Times New Roman" w:cs="Times New Roman"/>
          <w:b/>
          <w:bCs/>
          <w:color w:val="000000"/>
          <w:sz w:val="23"/>
          <w:szCs w:val="23"/>
        </w:rPr>
      </w:pPr>
      <w:r w:rsidRPr="007558DA">
        <w:rPr>
          <w:rFonts w:ascii="Times New Roman" w:hAnsi="Times New Roman" w:cs="Times New Roman"/>
          <w:b/>
          <w:bCs/>
          <w:noProof/>
          <w:color w:val="000000"/>
          <w:sz w:val="23"/>
          <w:szCs w:val="23"/>
          <w:lang w:bidi="ar-SA"/>
        </w:rPr>
        <w:lastRenderedPageBreak/>
        <w:drawing>
          <wp:inline distT="0" distB="0" distL="0" distR="0">
            <wp:extent cx="5895570" cy="2772383"/>
            <wp:effectExtent l="19050" t="0" r="9930" b="8917"/>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7558DA">
        <w:rPr>
          <w:rFonts w:ascii="Times New Roman" w:hAnsi="Times New Roman" w:cs="Times New Roman"/>
          <w:b/>
          <w:bCs/>
          <w:color w:val="000000"/>
          <w:sz w:val="23"/>
          <w:szCs w:val="23"/>
        </w:rPr>
        <w:t xml:space="preserve"> </w:t>
      </w:r>
    </w:p>
    <w:p w:rsidR="00D8799F" w:rsidRPr="007558DA" w:rsidRDefault="00D8799F" w:rsidP="00E2684A">
      <w:pPr>
        <w:autoSpaceDE w:val="0"/>
        <w:autoSpaceDN w:val="0"/>
        <w:adjustRightInd w:val="0"/>
        <w:spacing w:line="360" w:lineRule="atLeast"/>
        <w:rPr>
          <w:rFonts w:ascii="Times New Roman" w:eastAsiaTheme="minorHAnsi" w:hAnsi="Times New Roman" w:cs="Times New Roman"/>
          <w:iCs/>
          <w:sz w:val="20"/>
          <w:szCs w:val="20"/>
        </w:rPr>
      </w:pPr>
      <w:r w:rsidRPr="007558DA">
        <w:rPr>
          <w:rFonts w:ascii="Times New Roman" w:hAnsi="Times New Roman" w:cs="Times New Roman"/>
          <w:bCs/>
          <w:color w:val="000000"/>
          <w:sz w:val="23"/>
          <w:szCs w:val="23"/>
        </w:rPr>
        <w:t xml:space="preserve">Source: </w:t>
      </w:r>
      <w:r w:rsidRPr="007558DA">
        <w:rPr>
          <w:rFonts w:ascii="Times New Roman" w:eastAsiaTheme="minorHAnsi" w:hAnsi="Times New Roman" w:cs="Times New Roman"/>
          <w:iCs/>
        </w:rPr>
        <w:t>Generated based on data from MoFED</w:t>
      </w:r>
    </w:p>
    <w:p w:rsidR="00DF7184" w:rsidRPr="007558DA" w:rsidRDefault="00DF7184" w:rsidP="00E2684A">
      <w:pPr>
        <w:autoSpaceDE w:val="0"/>
        <w:autoSpaceDN w:val="0"/>
        <w:adjustRightInd w:val="0"/>
        <w:spacing w:line="360" w:lineRule="atLeast"/>
        <w:rPr>
          <w:rFonts w:ascii="Times New Roman" w:hAnsi="Times New Roman" w:cs="Times New Roman"/>
          <w:b/>
          <w:bCs/>
          <w:color w:val="000000"/>
          <w:sz w:val="23"/>
          <w:szCs w:val="23"/>
        </w:rPr>
      </w:pPr>
    </w:p>
    <w:p w:rsidR="001105B1" w:rsidRPr="007558DA" w:rsidRDefault="001105B1" w:rsidP="008E0EAB">
      <w:pPr>
        <w:autoSpaceDE w:val="0"/>
        <w:autoSpaceDN w:val="0"/>
        <w:adjustRightInd w:val="0"/>
        <w:spacing w:before="0" w:after="120" w:line="360" w:lineRule="auto"/>
        <w:rPr>
          <w:rFonts w:ascii="Times New Roman" w:hAnsi="Times New Roman" w:cs="Times New Roman"/>
          <w:bCs/>
          <w:color w:val="000000" w:themeColor="text1"/>
          <w:sz w:val="24"/>
          <w:szCs w:val="24"/>
        </w:rPr>
      </w:pPr>
      <w:r w:rsidRPr="007558DA">
        <w:rPr>
          <w:rFonts w:ascii="Times New Roman" w:hAnsi="Times New Roman" w:cs="Times New Roman"/>
          <w:bCs/>
          <w:color w:val="000000" w:themeColor="text1"/>
          <w:sz w:val="24"/>
          <w:szCs w:val="24"/>
        </w:rPr>
        <w:t>According</w:t>
      </w:r>
      <w:r w:rsidR="003F172F" w:rsidRPr="007558DA">
        <w:rPr>
          <w:rFonts w:ascii="Times New Roman" w:hAnsi="Times New Roman" w:cs="Times New Roman"/>
          <w:bCs/>
          <w:color w:val="000000" w:themeColor="text1"/>
          <w:sz w:val="24"/>
          <w:szCs w:val="24"/>
        </w:rPr>
        <w:t xml:space="preserve"> to</w:t>
      </w:r>
      <w:r w:rsidRPr="007558DA">
        <w:rPr>
          <w:rFonts w:ascii="Times New Roman" w:hAnsi="Times New Roman" w:cs="Times New Roman"/>
          <w:bCs/>
          <w:color w:val="000000" w:themeColor="text1"/>
          <w:sz w:val="24"/>
          <w:szCs w:val="24"/>
        </w:rPr>
        <w:t xml:space="preserve"> the above figure the variation between initial budget and actual generation of regions revenues varies between a short fall of 30percent and an over performance of more than 35percnet </w:t>
      </w:r>
      <w:r w:rsidR="003F172F" w:rsidRPr="007558DA">
        <w:rPr>
          <w:rFonts w:ascii="Times New Roman" w:hAnsi="Times New Roman" w:cs="Times New Roman"/>
          <w:bCs/>
          <w:color w:val="000000" w:themeColor="text1"/>
          <w:sz w:val="24"/>
          <w:szCs w:val="24"/>
        </w:rPr>
        <w:t>representing</w:t>
      </w:r>
      <w:r w:rsidRPr="007558DA">
        <w:rPr>
          <w:rFonts w:ascii="Times New Roman" w:hAnsi="Times New Roman" w:cs="Times New Roman"/>
          <w:bCs/>
          <w:color w:val="000000" w:themeColor="text1"/>
          <w:sz w:val="24"/>
          <w:szCs w:val="24"/>
        </w:rPr>
        <w:t xml:space="preserve"> significant unpredictability.  Apparently block grant transfer, however, remained very consistent with initial budget level, providing firm predictability to sub-national governments. More over each regional government is receiving its recurrent component block grant from the federal government at the beginning of each month based on an equally divided 12 installments without any precondition, irrespective of the Central Treasury cash liquidity position.  </w:t>
      </w:r>
    </w:p>
    <w:p w:rsidR="00BA2B97" w:rsidRPr="007558DA" w:rsidRDefault="00BA2B97" w:rsidP="008E0EAB">
      <w:pPr>
        <w:pStyle w:val="Heading3"/>
        <w:spacing w:before="0" w:line="360" w:lineRule="auto"/>
        <w:jc w:val="both"/>
        <w:rPr>
          <w:rFonts w:ascii="Times New Roman" w:hAnsi="Times New Roman" w:cs="Times New Roman"/>
          <w:b/>
          <w:color w:val="000000" w:themeColor="text1"/>
          <w:spacing w:val="20"/>
        </w:rPr>
      </w:pPr>
      <w:bookmarkStart w:id="85" w:name="_Toc306333420"/>
      <w:bookmarkStart w:id="86" w:name="_Toc306348213"/>
      <w:bookmarkStart w:id="87" w:name="_Toc307477243"/>
      <w:r w:rsidRPr="007558DA">
        <w:rPr>
          <w:rFonts w:ascii="Times New Roman" w:hAnsi="Times New Roman" w:cs="Times New Roman"/>
          <w:b/>
          <w:color w:val="000000" w:themeColor="text1"/>
          <w:spacing w:val="20"/>
        </w:rPr>
        <w:t>3.</w:t>
      </w:r>
      <w:r w:rsidR="008D47E5" w:rsidRPr="007558DA">
        <w:rPr>
          <w:rFonts w:ascii="Times New Roman" w:hAnsi="Times New Roman" w:cs="Times New Roman"/>
          <w:b/>
          <w:color w:val="000000" w:themeColor="text1"/>
          <w:spacing w:val="20"/>
        </w:rPr>
        <w:t>2</w:t>
      </w:r>
      <w:r w:rsidRPr="007558DA">
        <w:rPr>
          <w:rFonts w:ascii="Times New Roman" w:hAnsi="Times New Roman" w:cs="Times New Roman"/>
          <w:b/>
          <w:color w:val="000000" w:themeColor="text1"/>
          <w:spacing w:val="20"/>
        </w:rPr>
        <w:t>.</w:t>
      </w:r>
      <w:r w:rsidR="00680F56" w:rsidRPr="007558DA">
        <w:rPr>
          <w:rFonts w:ascii="Times New Roman" w:hAnsi="Times New Roman" w:cs="Times New Roman"/>
          <w:b/>
          <w:color w:val="000000" w:themeColor="text1"/>
          <w:spacing w:val="20"/>
        </w:rPr>
        <w:t>4</w:t>
      </w:r>
      <w:r w:rsidRPr="007558DA">
        <w:rPr>
          <w:rFonts w:ascii="Times New Roman" w:hAnsi="Times New Roman" w:cs="Times New Roman"/>
          <w:b/>
          <w:color w:val="000000" w:themeColor="text1"/>
          <w:spacing w:val="20"/>
        </w:rPr>
        <w:t xml:space="preserve"> Decentralized Service Delivery</w:t>
      </w:r>
      <w:bookmarkEnd w:id="85"/>
      <w:bookmarkEnd w:id="86"/>
      <w:bookmarkEnd w:id="87"/>
      <w:r w:rsidRPr="007558DA">
        <w:rPr>
          <w:rFonts w:ascii="Times New Roman" w:hAnsi="Times New Roman" w:cs="Times New Roman"/>
          <w:b/>
          <w:color w:val="000000" w:themeColor="text1"/>
          <w:spacing w:val="20"/>
        </w:rPr>
        <w:t xml:space="preserve"> </w:t>
      </w:r>
    </w:p>
    <w:p w:rsidR="001105B1" w:rsidRPr="007558DA" w:rsidRDefault="001105B1" w:rsidP="008E0EAB">
      <w:pPr>
        <w:tabs>
          <w:tab w:val="num" w:pos="1440"/>
        </w:tabs>
        <w:autoSpaceDE w:val="0"/>
        <w:autoSpaceDN w:val="0"/>
        <w:adjustRightInd w:val="0"/>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 xml:space="preserve">The intergovernmental fiscal relations discussed above have helped promote decentralized service delivery in Ethiopia.  According to Article 50 (4) of the federal constitution, regional states can establish their own governments and create other administrative levels that are found necessary and appropriate. Accordingly, regional governments empowered the Woredas with adequate power to provide basic services to their constituency. </w:t>
      </w:r>
    </w:p>
    <w:p w:rsidR="001105B1" w:rsidRPr="007558DA" w:rsidRDefault="001105B1" w:rsidP="008E0EAB">
      <w:pPr>
        <w:tabs>
          <w:tab w:val="num" w:pos="1440"/>
        </w:tabs>
        <w:autoSpaceDE w:val="0"/>
        <w:autoSpaceDN w:val="0"/>
        <w:adjustRightInd w:val="0"/>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 xml:space="preserve">The administration and governance structure of regions and Weredas are organized in a manner that resembles organization of the machinery of the </w:t>
      </w:r>
      <w:r w:rsidR="0001314F" w:rsidRPr="007558DA">
        <w:rPr>
          <w:rFonts w:ascii="Times New Roman" w:hAnsi="Times New Roman" w:cs="Times New Roman"/>
          <w:color w:val="000000" w:themeColor="text1"/>
          <w:sz w:val="24"/>
          <w:szCs w:val="24"/>
        </w:rPr>
        <w:t>Government</w:t>
      </w:r>
      <w:r w:rsidRPr="007558DA">
        <w:rPr>
          <w:rFonts w:ascii="Times New Roman" w:hAnsi="Times New Roman" w:cs="Times New Roman"/>
          <w:color w:val="000000" w:themeColor="text1"/>
          <w:sz w:val="24"/>
          <w:szCs w:val="24"/>
        </w:rPr>
        <w:t xml:space="preserve"> at the federal level. Each one has its own elected council that oversees the administration and development of the entity.</w:t>
      </w:r>
      <w:r w:rsidR="0001314F" w:rsidRPr="007558DA">
        <w:rPr>
          <w:rFonts w:ascii="Times New Roman" w:hAnsi="Times New Roman" w:cs="Times New Roman"/>
          <w:color w:val="000000" w:themeColor="text1"/>
          <w:sz w:val="24"/>
          <w:szCs w:val="24"/>
        </w:rPr>
        <w:t xml:space="preserve"> With regard to service </w:t>
      </w:r>
      <w:r w:rsidR="0001314F" w:rsidRPr="007558DA">
        <w:rPr>
          <w:rFonts w:ascii="Times New Roman" w:hAnsi="Times New Roman" w:cs="Times New Roman"/>
          <w:color w:val="000000" w:themeColor="text1"/>
          <w:sz w:val="24"/>
          <w:szCs w:val="24"/>
        </w:rPr>
        <w:lastRenderedPageBreak/>
        <w:t>delivery responsibilities of each tires of Government the</w:t>
      </w:r>
      <w:r w:rsidRPr="007558DA">
        <w:rPr>
          <w:rFonts w:ascii="Times New Roman" w:hAnsi="Times New Roman" w:cs="Times New Roman"/>
          <w:color w:val="000000" w:themeColor="text1"/>
          <w:sz w:val="24"/>
          <w:szCs w:val="24"/>
        </w:rPr>
        <w:t xml:space="preserve"> following table delineated the various decentralized functions in Ethiopia taking the education sector as a prototype. </w:t>
      </w:r>
    </w:p>
    <w:p w:rsidR="001105B1" w:rsidRPr="007558DA" w:rsidRDefault="001105B1" w:rsidP="00E2684A">
      <w:pPr>
        <w:rPr>
          <w:rFonts w:ascii="Times New Roman" w:hAnsi="Times New Roman" w:cs="Times New Roman"/>
          <w:b/>
          <w:sz w:val="20"/>
          <w:szCs w:val="20"/>
        </w:rPr>
      </w:pPr>
      <w:r w:rsidRPr="007558DA">
        <w:rPr>
          <w:rFonts w:ascii="Times New Roman" w:hAnsi="Times New Roman" w:cs="Times New Roman"/>
          <w:b/>
          <w:sz w:val="20"/>
          <w:szCs w:val="20"/>
        </w:rPr>
        <w:t xml:space="preserve">Table </w:t>
      </w:r>
      <w:r w:rsidR="004C761C" w:rsidRPr="007558DA">
        <w:rPr>
          <w:rFonts w:ascii="Times New Roman" w:hAnsi="Times New Roman" w:cs="Times New Roman"/>
          <w:b/>
          <w:sz w:val="20"/>
          <w:szCs w:val="20"/>
        </w:rPr>
        <w:t>2</w:t>
      </w:r>
      <w:r w:rsidRPr="007558DA">
        <w:rPr>
          <w:rFonts w:ascii="Times New Roman" w:hAnsi="Times New Roman" w:cs="Times New Roman"/>
          <w:b/>
          <w:sz w:val="20"/>
          <w:szCs w:val="20"/>
        </w:rPr>
        <w:t>: Education Decentralization in Ethiopia: Functions Devolved</w:t>
      </w:r>
    </w:p>
    <w:tbl>
      <w:tblPr>
        <w:tblStyle w:val="TableGrid"/>
        <w:tblW w:w="8928" w:type="dxa"/>
        <w:shd w:val="clear" w:color="auto" w:fill="C6D9F1" w:themeFill="text2" w:themeFillTint="33"/>
        <w:tblLayout w:type="fixed"/>
        <w:tblLook w:val="04A0"/>
      </w:tblPr>
      <w:tblGrid>
        <w:gridCol w:w="4248"/>
        <w:gridCol w:w="1350"/>
        <w:gridCol w:w="1170"/>
        <w:gridCol w:w="1080"/>
        <w:gridCol w:w="1080"/>
      </w:tblGrid>
      <w:tr w:rsidR="001105B1" w:rsidRPr="007558DA" w:rsidTr="0088028A">
        <w:trPr>
          <w:trHeight w:val="260"/>
        </w:trPr>
        <w:tc>
          <w:tcPr>
            <w:tcW w:w="4248" w:type="dxa"/>
            <w:shd w:val="clear" w:color="auto" w:fill="FFFFFF" w:themeFill="background1"/>
          </w:tcPr>
          <w:p w:rsidR="001105B1" w:rsidRPr="007558DA" w:rsidRDefault="001C6525" w:rsidP="00E2684A">
            <w:pPr>
              <w:rPr>
                <w:rFonts w:ascii="Times New Roman" w:hAnsi="Times New Roman" w:cs="Times New Roman"/>
                <w:sz w:val="20"/>
                <w:szCs w:val="20"/>
              </w:rPr>
            </w:pPr>
            <w:r w:rsidRPr="007558DA">
              <w:rPr>
                <w:rFonts w:ascii="Times New Roman" w:hAnsi="Times New Roman" w:cs="Times New Roman"/>
                <w:sz w:val="20"/>
                <w:szCs w:val="20"/>
              </w:rPr>
              <w:t>Functions</w:t>
            </w:r>
          </w:p>
        </w:tc>
        <w:tc>
          <w:tcPr>
            <w:tcW w:w="1350" w:type="dxa"/>
            <w:shd w:val="clear" w:color="auto" w:fill="FFFFFF" w:themeFill="background1"/>
          </w:tcPr>
          <w:p w:rsidR="001105B1" w:rsidRPr="007558DA" w:rsidRDefault="001105B1" w:rsidP="00E2684A">
            <w:pPr>
              <w:rPr>
                <w:rFonts w:ascii="Times New Roman" w:hAnsi="Times New Roman" w:cs="Times New Roman"/>
                <w:b/>
                <w:sz w:val="20"/>
                <w:szCs w:val="20"/>
              </w:rPr>
            </w:pPr>
            <w:r w:rsidRPr="007558DA">
              <w:rPr>
                <w:rFonts w:ascii="Times New Roman" w:hAnsi="Times New Roman" w:cs="Times New Roman"/>
                <w:b/>
                <w:sz w:val="20"/>
                <w:szCs w:val="20"/>
              </w:rPr>
              <w:t>National</w:t>
            </w:r>
          </w:p>
        </w:tc>
        <w:tc>
          <w:tcPr>
            <w:tcW w:w="1170" w:type="dxa"/>
            <w:shd w:val="clear" w:color="auto" w:fill="FFFFFF" w:themeFill="background1"/>
          </w:tcPr>
          <w:p w:rsidR="001105B1" w:rsidRPr="007558DA" w:rsidRDefault="001105B1" w:rsidP="00E2684A">
            <w:pPr>
              <w:rPr>
                <w:rFonts w:ascii="Times New Roman" w:hAnsi="Times New Roman" w:cs="Times New Roman"/>
                <w:b/>
                <w:sz w:val="20"/>
                <w:szCs w:val="20"/>
              </w:rPr>
            </w:pPr>
            <w:r w:rsidRPr="007558DA">
              <w:rPr>
                <w:rFonts w:ascii="Times New Roman" w:hAnsi="Times New Roman" w:cs="Times New Roman"/>
                <w:b/>
                <w:sz w:val="20"/>
                <w:szCs w:val="20"/>
              </w:rPr>
              <w:t>Regional State</w:t>
            </w:r>
          </w:p>
        </w:tc>
        <w:tc>
          <w:tcPr>
            <w:tcW w:w="1080" w:type="dxa"/>
            <w:shd w:val="clear" w:color="auto" w:fill="FFFFFF" w:themeFill="background1"/>
          </w:tcPr>
          <w:p w:rsidR="001105B1" w:rsidRPr="007558DA" w:rsidRDefault="001105B1" w:rsidP="00E2684A">
            <w:pPr>
              <w:rPr>
                <w:rFonts w:ascii="Times New Roman" w:hAnsi="Times New Roman" w:cs="Times New Roman"/>
                <w:b/>
                <w:sz w:val="20"/>
                <w:szCs w:val="20"/>
              </w:rPr>
            </w:pPr>
            <w:r w:rsidRPr="007558DA">
              <w:rPr>
                <w:rFonts w:ascii="Times New Roman" w:hAnsi="Times New Roman" w:cs="Times New Roman"/>
                <w:b/>
                <w:sz w:val="20"/>
                <w:szCs w:val="20"/>
              </w:rPr>
              <w:t>Woreda District</w:t>
            </w:r>
          </w:p>
        </w:tc>
        <w:tc>
          <w:tcPr>
            <w:tcW w:w="1080" w:type="dxa"/>
            <w:shd w:val="clear" w:color="auto" w:fill="FFFFFF" w:themeFill="background1"/>
          </w:tcPr>
          <w:p w:rsidR="001105B1" w:rsidRPr="007558DA" w:rsidRDefault="001105B1" w:rsidP="00E2684A">
            <w:pPr>
              <w:rPr>
                <w:rFonts w:ascii="Times New Roman" w:hAnsi="Times New Roman" w:cs="Times New Roman"/>
                <w:b/>
                <w:sz w:val="20"/>
                <w:szCs w:val="20"/>
              </w:rPr>
            </w:pPr>
            <w:r w:rsidRPr="007558DA">
              <w:rPr>
                <w:rFonts w:ascii="Times New Roman" w:hAnsi="Times New Roman" w:cs="Times New Roman"/>
                <w:b/>
                <w:sz w:val="20"/>
                <w:szCs w:val="20"/>
              </w:rPr>
              <w:t>Kebele/School</w:t>
            </w:r>
          </w:p>
        </w:tc>
      </w:tr>
      <w:tr w:rsidR="001105B1" w:rsidRPr="007558DA" w:rsidTr="0088028A">
        <w:tc>
          <w:tcPr>
            <w:tcW w:w="4248"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Policies</w:t>
            </w:r>
          </w:p>
        </w:tc>
        <w:tc>
          <w:tcPr>
            <w:tcW w:w="135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c>
          <w:tcPr>
            <w:tcW w:w="117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r>
      <w:tr w:rsidR="001105B1" w:rsidRPr="007558DA" w:rsidTr="0088028A">
        <w:tc>
          <w:tcPr>
            <w:tcW w:w="4248"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Planning – Long-term strategic plan</w:t>
            </w:r>
          </w:p>
        </w:tc>
        <w:tc>
          <w:tcPr>
            <w:tcW w:w="135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c>
          <w:tcPr>
            <w:tcW w:w="117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r>
      <w:tr w:rsidR="001105B1" w:rsidRPr="007558DA" w:rsidTr="0088028A">
        <w:tc>
          <w:tcPr>
            <w:tcW w:w="4248"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Planning Annual and Short-term plan</w:t>
            </w:r>
          </w:p>
        </w:tc>
        <w:tc>
          <w:tcPr>
            <w:tcW w:w="135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17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r>
      <w:tr w:rsidR="001105B1" w:rsidRPr="007558DA" w:rsidTr="0088028A">
        <w:tc>
          <w:tcPr>
            <w:tcW w:w="4248"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Administrative –Secondary, Technical and Vocational, Teacher Training Institutes for Primary and Junior Secondary)</w:t>
            </w:r>
          </w:p>
        </w:tc>
        <w:tc>
          <w:tcPr>
            <w:tcW w:w="135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17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r>
      <w:tr w:rsidR="001105B1" w:rsidRPr="007558DA" w:rsidTr="0088028A">
        <w:tc>
          <w:tcPr>
            <w:tcW w:w="4248"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Administrative - Primary and secondary schools</w:t>
            </w:r>
          </w:p>
        </w:tc>
        <w:tc>
          <w:tcPr>
            <w:tcW w:w="135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17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r>
      <w:tr w:rsidR="001105B1" w:rsidRPr="007558DA" w:rsidTr="0088028A">
        <w:tc>
          <w:tcPr>
            <w:tcW w:w="4248"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Administrative - Higher Education</w:t>
            </w:r>
          </w:p>
        </w:tc>
        <w:tc>
          <w:tcPr>
            <w:tcW w:w="135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c>
          <w:tcPr>
            <w:tcW w:w="117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r>
      <w:tr w:rsidR="001105B1" w:rsidRPr="007558DA" w:rsidTr="0088028A">
        <w:tc>
          <w:tcPr>
            <w:tcW w:w="4248"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Curriculum and Textbook  - Secondary</w:t>
            </w:r>
          </w:p>
        </w:tc>
        <w:tc>
          <w:tcPr>
            <w:tcW w:w="135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c>
          <w:tcPr>
            <w:tcW w:w="117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r>
      <w:tr w:rsidR="001105B1" w:rsidRPr="007558DA" w:rsidTr="0088028A">
        <w:tc>
          <w:tcPr>
            <w:tcW w:w="4248"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Curriculum and Textbook - Primary</w:t>
            </w:r>
          </w:p>
        </w:tc>
        <w:tc>
          <w:tcPr>
            <w:tcW w:w="135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17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r>
      <w:tr w:rsidR="001105B1" w:rsidRPr="007558DA" w:rsidTr="0088028A">
        <w:tc>
          <w:tcPr>
            <w:tcW w:w="4248"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Grade  8 National Examination</w:t>
            </w:r>
          </w:p>
        </w:tc>
        <w:tc>
          <w:tcPr>
            <w:tcW w:w="135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17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r>
      <w:tr w:rsidR="001105B1" w:rsidRPr="007558DA" w:rsidTr="0088028A">
        <w:tc>
          <w:tcPr>
            <w:tcW w:w="4248"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Grade 10 and 12 National Examination</w:t>
            </w:r>
          </w:p>
        </w:tc>
        <w:tc>
          <w:tcPr>
            <w:tcW w:w="135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c>
          <w:tcPr>
            <w:tcW w:w="117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p>
        </w:tc>
      </w:tr>
      <w:tr w:rsidR="001105B1" w:rsidRPr="007558DA" w:rsidTr="0088028A">
        <w:tc>
          <w:tcPr>
            <w:tcW w:w="4248"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 xml:space="preserve">Fiscal </w:t>
            </w:r>
          </w:p>
        </w:tc>
        <w:tc>
          <w:tcPr>
            <w:tcW w:w="1350" w:type="dxa"/>
            <w:shd w:val="clear" w:color="auto" w:fill="FFFFFF" w:themeFill="background1"/>
          </w:tcPr>
          <w:p w:rsidR="001105B1" w:rsidRPr="007558DA" w:rsidRDefault="001105B1" w:rsidP="00E2684A">
            <w:pPr>
              <w:rPr>
                <w:rFonts w:ascii="Times New Roman" w:hAnsi="Times New Roman" w:cs="Times New Roman"/>
                <w:sz w:val="23"/>
                <w:szCs w:val="23"/>
              </w:rPr>
            </w:pPr>
          </w:p>
        </w:tc>
        <w:tc>
          <w:tcPr>
            <w:tcW w:w="117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c>
          <w:tcPr>
            <w:tcW w:w="1080" w:type="dxa"/>
            <w:shd w:val="clear" w:color="auto" w:fill="FFFFFF" w:themeFill="background1"/>
          </w:tcPr>
          <w:p w:rsidR="001105B1" w:rsidRPr="007558DA" w:rsidRDefault="001105B1" w:rsidP="00E2684A">
            <w:pPr>
              <w:rPr>
                <w:rFonts w:ascii="Times New Roman" w:hAnsi="Times New Roman" w:cs="Times New Roman"/>
                <w:sz w:val="20"/>
                <w:szCs w:val="20"/>
              </w:rPr>
            </w:pPr>
            <w:r w:rsidRPr="007558DA">
              <w:rPr>
                <w:rFonts w:ascii="Times New Roman" w:hAnsi="Times New Roman" w:cs="Times New Roman"/>
                <w:sz w:val="20"/>
                <w:szCs w:val="20"/>
              </w:rPr>
              <w:t>X</w:t>
            </w:r>
          </w:p>
        </w:tc>
      </w:tr>
    </w:tbl>
    <w:p w:rsidR="00AF7EB4" w:rsidRPr="007558DA" w:rsidRDefault="0001314F" w:rsidP="00A239A3">
      <w:pPr>
        <w:pStyle w:val="NoSpacing"/>
        <w:ind w:right="-450"/>
        <w:rPr>
          <w:rFonts w:ascii="Times New Roman" w:hAnsi="Times New Roman" w:cs="Times New Roman"/>
        </w:rPr>
      </w:pPr>
      <w:r w:rsidRPr="007558DA">
        <w:rPr>
          <w:rFonts w:ascii="Times New Roman" w:hAnsi="Times New Roman" w:cs="Times New Roman"/>
          <w:sz w:val="24"/>
          <w:szCs w:val="24"/>
        </w:rPr>
        <w:t>Source:-</w:t>
      </w:r>
      <w:r w:rsidR="00AF7EB4" w:rsidRPr="007558DA">
        <w:rPr>
          <w:rFonts w:ascii="Times New Roman" w:hAnsi="Times New Roman" w:cs="Times New Roman"/>
        </w:rPr>
        <w:t xml:space="preserve"> Abera Mekonnen, Decentralization: Ethiopian Experience, Monrovia, Liberia, April, 2011.</w:t>
      </w:r>
    </w:p>
    <w:p w:rsidR="008E0EAB" w:rsidRPr="007558DA" w:rsidRDefault="008E0EAB" w:rsidP="000402BB">
      <w:pPr>
        <w:tabs>
          <w:tab w:val="num" w:pos="1440"/>
        </w:tabs>
        <w:autoSpaceDE w:val="0"/>
        <w:autoSpaceDN w:val="0"/>
        <w:adjustRightInd w:val="0"/>
        <w:spacing w:line="360" w:lineRule="auto"/>
        <w:rPr>
          <w:rFonts w:ascii="Times New Roman" w:hAnsi="Times New Roman" w:cs="Times New Roman"/>
          <w:sz w:val="23"/>
          <w:szCs w:val="23"/>
        </w:rPr>
      </w:pPr>
    </w:p>
    <w:p w:rsidR="005E4A8D" w:rsidRPr="007558DA" w:rsidRDefault="001105B1" w:rsidP="008E0EAB">
      <w:pPr>
        <w:tabs>
          <w:tab w:val="num" w:pos="1440"/>
        </w:tabs>
        <w:autoSpaceDE w:val="0"/>
        <w:autoSpaceDN w:val="0"/>
        <w:adjustRightInd w:val="0"/>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Apparently, the second phase of decentralization establishes the foundations for consolidating accountability mechanisms, and enhances the scope and quality of the delivery of basic services at the local level.  It devolves responsibility for service delivery to local governments. The new framework also devolves substantial control over real resources (personnel, assets, and finances, through block grants) to sub-national governments.  In the last two years the fiscal devolution pushed down further and schools at the grass root level have started receiving block grants and they have the power to plan and execute their program in the</w:t>
      </w:r>
      <w:r w:rsidR="005E4A8D" w:rsidRPr="007558DA">
        <w:rPr>
          <w:rFonts w:ascii="Times New Roman" w:hAnsi="Times New Roman" w:cs="Times New Roman"/>
          <w:color w:val="000000" w:themeColor="text1"/>
          <w:sz w:val="24"/>
          <w:szCs w:val="24"/>
        </w:rPr>
        <w:t xml:space="preserve"> school with approval by the Woreda Education Office ( Abera :2011).</w:t>
      </w:r>
    </w:p>
    <w:p w:rsidR="00141634" w:rsidRPr="007558DA" w:rsidRDefault="005E4A8D" w:rsidP="008E0EAB">
      <w:pPr>
        <w:tabs>
          <w:tab w:val="num" w:pos="1440"/>
        </w:tabs>
        <w:autoSpaceDE w:val="0"/>
        <w:autoSpaceDN w:val="0"/>
        <w:adjustRightInd w:val="0"/>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 xml:space="preserve"> </w:t>
      </w:r>
      <w:r w:rsidR="001105B1" w:rsidRPr="007558DA">
        <w:rPr>
          <w:rFonts w:ascii="Times New Roman" w:hAnsi="Times New Roman" w:cs="Times New Roman"/>
          <w:color w:val="000000" w:themeColor="text1"/>
          <w:sz w:val="24"/>
          <w:szCs w:val="24"/>
        </w:rPr>
        <w:t xml:space="preserve">The Woreda executive offices such as education, health, and agriculture have a strategic position at the local level and can thus be key actors in the implementation </w:t>
      </w:r>
      <w:r w:rsidR="00AC363F" w:rsidRPr="007558DA">
        <w:rPr>
          <w:rFonts w:ascii="Times New Roman" w:hAnsi="Times New Roman" w:cs="Times New Roman"/>
          <w:color w:val="000000" w:themeColor="text1"/>
          <w:sz w:val="24"/>
          <w:szCs w:val="24"/>
        </w:rPr>
        <w:t>process of</w:t>
      </w:r>
      <w:r w:rsidR="001105B1" w:rsidRPr="007558DA">
        <w:rPr>
          <w:rFonts w:ascii="Times New Roman" w:hAnsi="Times New Roman" w:cs="Times New Roman"/>
          <w:color w:val="000000" w:themeColor="text1"/>
          <w:sz w:val="24"/>
          <w:szCs w:val="24"/>
        </w:rPr>
        <w:t xml:space="preserve"> decentralized policies. The devolution of responsibility and authority was reinforced by the District Level Decentralization and Urban Management Program. The Program established enabling legislation for the local governments, fiscal reform, institutional restructuring and capacity development. In a way strengthening institutional capacity Weredas establish more offices, strengthen by deployed civil servants from regional and zonal offices and recruit more. Such improved institutional capacity, though remained below the required </w:t>
      </w:r>
      <w:r w:rsidR="001105B1" w:rsidRPr="007558DA">
        <w:rPr>
          <w:rFonts w:ascii="Times New Roman" w:hAnsi="Times New Roman" w:cs="Times New Roman"/>
          <w:color w:val="000000" w:themeColor="text1"/>
          <w:sz w:val="24"/>
          <w:szCs w:val="24"/>
        </w:rPr>
        <w:lastRenderedPageBreak/>
        <w:t xml:space="preserve">level; together with the expenditure assignment resulted in improved decentralized service delivery (World </w:t>
      </w:r>
      <w:r w:rsidR="00AC363F" w:rsidRPr="007558DA">
        <w:rPr>
          <w:rFonts w:ascii="Times New Roman" w:hAnsi="Times New Roman" w:cs="Times New Roman"/>
          <w:color w:val="000000" w:themeColor="text1"/>
          <w:sz w:val="24"/>
          <w:szCs w:val="24"/>
        </w:rPr>
        <w:t>Bank: 2010</w:t>
      </w:r>
      <w:r w:rsidR="001105B1" w:rsidRPr="007558DA">
        <w:rPr>
          <w:rFonts w:ascii="Times New Roman" w:hAnsi="Times New Roman" w:cs="Times New Roman"/>
          <w:color w:val="000000" w:themeColor="text1"/>
          <w:sz w:val="24"/>
          <w:szCs w:val="24"/>
        </w:rPr>
        <w:t xml:space="preserve">). </w:t>
      </w:r>
    </w:p>
    <w:p w:rsidR="001105B1" w:rsidRPr="007558DA" w:rsidRDefault="001105B1" w:rsidP="008E0EAB">
      <w:pPr>
        <w:tabs>
          <w:tab w:val="num" w:pos="1440"/>
        </w:tabs>
        <w:autoSpaceDE w:val="0"/>
        <w:autoSpaceDN w:val="0"/>
        <w:adjustRightInd w:val="0"/>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 xml:space="preserve">While Ethiopia has made notable progress in decentralizing service delivery, but capacity is still a critical challenge.  Lack of resources of all kinds, therefore has hampered the ability of Woreda and Kebeles in promoting basic services. Moreover, while the Kebele (the lowest level) council is the forum where citizens could play a role in enforcing accountability of service delivery, the system is still evolving and a lot of strengthening effort is required (Abera:2011). </w:t>
      </w:r>
    </w:p>
    <w:p w:rsidR="001105B1" w:rsidRPr="007558DA" w:rsidRDefault="001105B1" w:rsidP="008E0EAB">
      <w:pPr>
        <w:tabs>
          <w:tab w:val="num" w:pos="1440"/>
        </w:tabs>
        <w:autoSpaceDE w:val="0"/>
        <w:autoSpaceDN w:val="0"/>
        <w:adjustRightInd w:val="0"/>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By and large, most including the World Bank agree with that decentralization has improved the delivery of sub-national level services (World Bank</w:t>
      </w:r>
      <w:r w:rsidR="00AC363F" w:rsidRPr="007558DA">
        <w:rPr>
          <w:rFonts w:ascii="Times New Roman" w:hAnsi="Times New Roman" w:cs="Times New Roman"/>
          <w:color w:val="000000" w:themeColor="text1"/>
          <w:sz w:val="24"/>
          <w:szCs w:val="24"/>
        </w:rPr>
        <w:t>: 2010</w:t>
      </w:r>
      <w:r w:rsidRPr="007558DA">
        <w:rPr>
          <w:rFonts w:ascii="Times New Roman" w:hAnsi="Times New Roman" w:cs="Times New Roman"/>
          <w:color w:val="000000" w:themeColor="text1"/>
          <w:sz w:val="24"/>
          <w:szCs w:val="24"/>
        </w:rPr>
        <w:t xml:space="preserve">). The Bank </w:t>
      </w:r>
      <w:r w:rsidR="00A52D54" w:rsidRPr="007558DA">
        <w:rPr>
          <w:rFonts w:ascii="Times New Roman" w:hAnsi="Times New Roman" w:cs="Times New Roman"/>
          <w:color w:val="000000" w:themeColor="text1"/>
          <w:sz w:val="24"/>
          <w:szCs w:val="24"/>
        </w:rPr>
        <w:t xml:space="preserve">asserts </w:t>
      </w:r>
      <w:r w:rsidRPr="007558DA">
        <w:rPr>
          <w:rFonts w:ascii="Times New Roman" w:hAnsi="Times New Roman" w:cs="Times New Roman"/>
          <w:color w:val="000000" w:themeColor="text1"/>
          <w:sz w:val="24"/>
          <w:szCs w:val="24"/>
        </w:rPr>
        <w:t xml:space="preserve">that before decentralization, there was no fiscal transfer to </w:t>
      </w:r>
      <w:r w:rsidR="00AC363F" w:rsidRPr="007558DA">
        <w:rPr>
          <w:rFonts w:ascii="Times New Roman" w:hAnsi="Times New Roman" w:cs="Times New Roman"/>
          <w:color w:val="000000" w:themeColor="text1"/>
          <w:sz w:val="24"/>
          <w:szCs w:val="24"/>
        </w:rPr>
        <w:t>W</w:t>
      </w:r>
      <w:r w:rsidRPr="007558DA">
        <w:rPr>
          <w:rFonts w:ascii="Times New Roman" w:hAnsi="Times New Roman" w:cs="Times New Roman"/>
          <w:color w:val="000000" w:themeColor="text1"/>
          <w:sz w:val="24"/>
          <w:szCs w:val="24"/>
        </w:rPr>
        <w:t xml:space="preserve">oreda and meager resources were remaining at the zonal levels. With decentralization and capacity-building measures, basic services under </w:t>
      </w:r>
      <w:r w:rsidR="00AC363F" w:rsidRPr="007558DA">
        <w:rPr>
          <w:rFonts w:ascii="Times New Roman" w:hAnsi="Times New Roman" w:cs="Times New Roman"/>
          <w:color w:val="000000" w:themeColor="text1"/>
          <w:sz w:val="24"/>
          <w:szCs w:val="24"/>
        </w:rPr>
        <w:t>W</w:t>
      </w:r>
      <w:r w:rsidRPr="007558DA">
        <w:rPr>
          <w:rFonts w:ascii="Times New Roman" w:hAnsi="Times New Roman" w:cs="Times New Roman"/>
          <w:color w:val="000000" w:themeColor="text1"/>
          <w:sz w:val="24"/>
          <w:szCs w:val="24"/>
        </w:rPr>
        <w:t xml:space="preserve">oreda mandate such as education, health, water supply, rural roads, agriculture extension and natural developments and protection activities are assigned where they can be better performed. Thus, there is no doubt that given the very low capacity of sub-national governments own revenue mobilization, block grant transfer plays decisive role in promoting decentralized service delivery. This implies that resources which constitute the federal block grant envelope, which one of them is the PBS program are the heart of reducing poverty and attaining the MDGs in Ethiopia. What has been and will be the roll and contribution of PBS in such </w:t>
      </w:r>
      <w:r w:rsidR="00270DF5" w:rsidRPr="007558DA">
        <w:rPr>
          <w:rFonts w:ascii="Times New Roman" w:hAnsi="Times New Roman" w:cs="Times New Roman"/>
          <w:color w:val="000000" w:themeColor="text1"/>
          <w:sz w:val="24"/>
          <w:szCs w:val="24"/>
        </w:rPr>
        <w:t>endeavor is</w:t>
      </w:r>
      <w:r w:rsidRPr="007558DA">
        <w:rPr>
          <w:rFonts w:ascii="Times New Roman" w:hAnsi="Times New Roman" w:cs="Times New Roman"/>
          <w:color w:val="000000" w:themeColor="text1"/>
          <w:sz w:val="24"/>
          <w:szCs w:val="24"/>
        </w:rPr>
        <w:t xml:space="preserve"> the focus of the next section. </w:t>
      </w:r>
    </w:p>
    <w:p w:rsidR="00A239A3" w:rsidRPr="007558DA" w:rsidRDefault="00A239A3" w:rsidP="008E0EAB">
      <w:pPr>
        <w:tabs>
          <w:tab w:val="num" w:pos="1440"/>
        </w:tabs>
        <w:autoSpaceDE w:val="0"/>
        <w:autoSpaceDN w:val="0"/>
        <w:adjustRightInd w:val="0"/>
        <w:spacing w:before="0" w:after="120" w:line="360" w:lineRule="auto"/>
        <w:rPr>
          <w:rFonts w:ascii="Times New Roman" w:hAnsi="Times New Roman" w:cs="Times New Roman"/>
          <w:color w:val="000000" w:themeColor="text1"/>
          <w:sz w:val="8"/>
          <w:szCs w:val="8"/>
        </w:rPr>
      </w:pPr>
    </w:p>
    <w:p w:rsidR="001105B1" w:rsidRPr="007558DA" w:rsidRDefault="00243D5F" w:rsidP="008E0EAB">
      <w:pPr>
        <w:pStyle w:val="Heading2"/>
        <w:spacing w:before="0" w:line="360" w:lineRule="auto"/>
        <w:jc w:val="both"/>
        <w:rPr>
          <w:rFonts w:ascii="Times New Roman" w:hAnsi="Times New Roman" w:cs="Times New Roman"/>
          <w:b/>
          <w:color w:val="000000" w:themeColor="text1"/>
          <w:sz w:val="24"/>
        </w:rPr>
      </w:pPr>
      <w:bookmarkStart w:id="88" w:name="_Toc306333421"/>
      <w:bookmarkStart w:id="89" w:name="_Toc306348214"/>
      <w:bookmarkStart w:id="90" w:name="_Toc307477244"/>
      <w:r w:rsidRPr="007558DA">
        <w:rPr>
          <w:rFonts w:ascii="Times New Roman" w:hAnsi="Times New Roman" w:cs="Times New Roman"/>
          <w:b/>
          <w:color w:val="000000" w:themeColor="text1"/>
          <w:sz w:val="24"/>
        </w:rPr>
        <w:t>3.</w:t>
      </w:r>
      <w:r w:rsidR="008D47E5" w:rsidRPr="007558DA">
        <w:rPr>
          <w:rFonts w:ascii="Times New Roman" w:hAnsi="Times New Roman" w:cs="Times New Roman"/>
          <w:b/>
          <w:color w:val="000000" w:themeColor="text1"/>
          <w:sz w:val="24"/>
        </w:rPr>
        <w:t>3</w:t>
      </w:r>
      <w:r w:rsidR="001105B1" w:rsidRPr="007558DA">
        <w:rPr>
          <w:rFonts w:ascii="Times New Roman" w:hAnsi="Times New Roman" w:cs="Times New Roman"/>
          <w:b/>
          <w:color w:val="000000" w:themeColor="text1"/>
          <w:sz w:val="24"/>
        </w:rPr>
        <w:t>. Protection of Basic Service Program</w:t>
      </w:r>
      <w:bookmarkEnd w:id="88"/>
      <w:bookmarkEnd w:id="89"/>
      <w:r w:rsidR="001105B1" w:rsidRPr="007558DA">
        <w:rPr>
          <w:rFonts w:ascii="Times New Roman" w:hAnsi="Times New Roman" w:cs="Times New Roman"/>
          <w:b/>
          <w:color w:val="000000" w:themeColor="text1"/>
          <w:sz w:val="24"/>
        </w:rPr>
        <w:t xml:space="preserve"> </w:t>
      </w:r>
      <w:r w:rsidR="0001314F" w:rsidRPr="007558DA">
        <w:rPr>
          <w:rFonts w:ascii="Times New Roman" w:hAnsi="Times New Roman" w:cs="Times New Roman"/>
          <w:b/>
          <w:color w:val="000000" w:themeColor="text1"/>
          <w:sz w:val="24"/>
        </w:rPr>
        <w:t>(PBS)</w:t>
      </w:r>
      <w:bookmarkEnd w:id="90"/>
    </w:p>
    <w:p w:rsidR="001105B1" w:rsidRPr="007558DA" w:rsidRDefault="001105B1" w:rsidP="008E0EAB">
      <w:pPr>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 xml:space="preserve">In Ethiopia delivering of basic services are mainly the responsibilities of the sub-national governments which include regional, Woreda and Kebele administrations.  To finance such responsibilities regional governments receive block grant transfers from the federal government allocated through legally approved formula. Since 2002 the devolution process has further pushed to the Woreda and Kebele level and similar process is being practiced in transferring resources. Accordingly, the block grant transfer is the most important source of funding for service delivery by sub-national governments. </w:t>
      </w:r>
    </w:p>
    <w:p w:rsidR="001105B1" w:rsidRPr="007558DA" w:rsidRDefault="001105B1" w:rsidP="008E0EAB">
      <w:pPr>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 xml:space="preserve">Recognizing the need to protect service delivery at sub-national levels the country’s major development partners, designed the Protection of Basic Services (PBS) project/program. The Protection of Basic Services (PBS) program was introduced following the decision of a number of development partners to end their pledge through Direct Budget Support, in response to the political crisis following the 2005 </w:t>
      </w:r>
      <w:r w:rsidRPr="007558DA">
        <w:rPr>
          <w:rFonts w:ascii="Times New Roman" w:hAnsi="Times New Roman" w:cs="Times New Roman"/>
          <w:color w:val="000000" w:themeColor="text1"/>
          <w:sz w:val="24"/>
          <w:szCs w:val="24"/>
        </w:rPr>
        <w:lastRenderedPageBreak/>
        <w:t>Parliamentary election. The then World Bank, Ethiopia and Sudan Country Director pointed out that providing "direct budget support" to the Government of Ethiopia has been suspended since December 2005, because of the perceived risks of providing fully discretionary funding without strong mechanisms which would provide information to the Bank and other direct budget support that funds had been used for intended purposes only</w:t>
      </w:r>
      <w:r w:rsidRPr="007558DA">
        <w:rPr>
          <w:rStyle w:val="FootnoteReference"/>
          <w:rFonts w:ascii="Times New Roman" w:hAnsi="Times New Roman" w:cs="Times New Roman"/>
          <w:color w:val="000000" w:themeColor="text1"/>
          <w:sz w:val="24"/>
          <w:szCs w:val="24"/>
        </w:rPr>
        <w:footnoteReference w:id="14"/>
      </w:r>
      <w:r w:rsidRPr="007558DA">
        <w:rPr>
          <w:rFonts w:ascii="Times New Roman" w:hAnsi="Times New Roman" w:cs="Times New Roman"/>
          <w:color w:val="000000" w:themeColor="text1"/>
          <w:sz w:val="24"/>
          <w:szCs w:val="24"/>
        </w:rPr>
        <w:t xml:space="preserve">. PBS is therefore initiated to finance basic services at sub-national level utilizing public financial management systems of the government. </w:t>
      </w:r>
    </w:p>
    <w:p w:rsidR="001105B1" w:rsidRPr="007558DA" w:rsidRDefault="001105B1" w:rsidP="008E0EAB">
      <w:pPr>
        <w:pStyle w:val="Heading3"/>
        <w:spacing w:before="0" w:line="360" w:lineRule="auto"/>
        <w:jc w:val="both"/>
        <w:rPr>
          <w:rFonts w:ascii="Times New Roman" w:hAnsi="Times New Roman" w:cs="Times New Roman"/>
          <w:b/>
          <w:color w:val="000000" w:themeColor="text1"/>
          <w:spacing w:val="20"/>
        </w:rPr>
      </w:pPr>
      <w:r w:rsidRPr="007558DA">
        <w:rPr>
          <w:rFonts w:ascii="Times New Roman" w:hAnsi="Times New Roman" w:cs="Times New Roman"/>
          <w:b/>
          <w:color w:val="000000" w:themeColor="text1"/>
        </w:rPr>
        <w:t xml:space="preserve">  </w:t>
      </w:r>
      <w:bookmarkStart w:id="91" w:name="_Toc306333422"/>
      <w:bookmarkStart w:id="92" w:name="_Toc306348215"/>
      <w:bookmarkStart w:id="93" w:name="_Toc307477245"/>
      <w:r w:rsidR="00AC363F" w:rsidRPr="007558DA">
        <w:rPr>
          <w:rFonts w:ascii="Times New Roman" w:hAnsi="Times New Roman" w:cs="Times New Roman"/>
          <w:b/>
          <w:color w:val="000000" w:themeColor="text1"/>
          <w:spacing w:val="20"/>
        </w:rPr>
        <w:t>3.</w:t>
      </w:r>
      <w:r w:rsidR="008D47E5" w:rsidRPr="007558DA">
        <w:rPr>
          <w:rFonts w:ascii="Times New Roman" w:hAnsi="Times New Roman" w:cs="Times New Roman"/>
          <w:b/>
          <w:color w:val="000000" w:themeColor="text1"/>
          <w:spacing w:val="20"/>
        </w:rPr>
        <w:t>3</w:t>
      </w:r>
      <w:r w:rsidR="00AC363F" w:rsidRPr="007558DA">
        <w:rPr>
          <w:rFonts w:ascii="Times New Roman" w:hAnsi="Times New Roman" w:cs="Times New Roman"/>
          <w:b/>
          <w:color w:val="000000" w:themeColor="text1"/>
          <w:spacing w:val="20"/>
        </w:rPr>
        <w:t xml:space="preserve">.1. </w:t>
      </w:r>
      <w:r w:rsidRPr="007558DA">
        <w:rPr>
          <w:rFonts w:ascii="Times New Roman" w:hAnsi="Times New Roman" w:cs="Times New Roman"/>
          <w:b/>
          <w:color w:val="000000" w:themeColor="text1"/>
          <w:spacing w:val="20"/>
        </w:rPr>
        <w:t>Objectives &amp; Components of PBS</w:t>
      </w:r>
      <w:bookmarkEnd w:id="91"/>
      <w:bookmarkEnd w:id="92"/>
      <w:bookmarkEnd w:id="93"/>
    </w:p>
    <w:p w:rsidR="001105B1" w:rsidRPr="007558DA" w:rsidRDefault="001105B1" w:rsidP="008E0EAB">
      <w:pPr>
        <w:shd w:val="clear" w:color="auto" w:fill="FFFFFF"/>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The primary objective of PBS is to protect and promote the delivery of basic services by sub-national governments while deepening transparency and local accountability in service delivery.</w:t>
      </w:r>
    </w:p>
    <w:p w:rsidR="001105B1" w:rsidRPr="007558DA" w:rsidRDefault="001105B1" w:rsidP="008E0EAB">
      <w:pPr>
        <w:spacing w:before="0" w:after="120" w:line="360" w:lineRule="atLeast"/>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The program constitutes of the following four components.</w:t>
      </w:r>
    </w:p>
    <w:p w:rsidR="001105B1" w:rsidRPr="007558DA" w:rsidRDefault="001105B1" w:rsidP="008E0EAB">
      <w:pPr>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b/>
          <w:i/>
          <w:color w:val="000000" w:themeColor="text1"/>
          <w:sz w:val="24"/>
          <w:szCs w:val="24"/>
        </w:rPr>
        <w:t>Component 1: Basic Services Program</w:t>
      </w:r>
      <w:r w:rsidRPr="007558DA">
        <w:rPr>
          <w:rFonts w:ascii="Times New Roman" w:hAnsi="Times New Roman" w:cs="Times New Roman"/>
          <w:b/>
          <w:color w:val="000000" w:themeColor="text1"/>
          <w:sz w:val="24"/>
          <w:szCs w:val="24"/>
        </w:rPr>
        <w:t xml:space="preserve">:- </w:t>
      </w:r>
      <w:r w:rsidRPr="007558DA">
        <w:rPr>
          <w:rFonts w:ascii="Times New Roman" w:hAnsi="Times New Roman" w:cs="Times New Roman"/>
          <w:color w:val="000000" w:themeColor="text1"/>
          <w:sz w:val="24"/>
          <w:szCs w:val="24"/>
        </w:rPr>
        <w:t xml:space="preserve">contains the largest resource which aimed at financing basic services in education, health, agriculture and water at regional and Woreda levels. It has two sub-components which the first focused on financing the recurrent costs of basic services, while the second one  support the introduction, on a pilot basis, of a multi-sector Specific Purpose Grant (SPG) from the Federal Government, for capital investment in the following sectors: health, education, agriculture, natural resources (including water) and roads.  </w:t>
      </w:r>
    </w:p>
    <w:p w:rsidR="001105B1" w:rsidRPr="007558DA" w:rsidRDefault="001105B1" w:rsidP="008E0EAB">
      <w:pPr>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b/>
          <w:i/>
          <w:color w:val="000000" w:themeColor="text1"/>
          <w:sz w:val="24"/>
          <w:szCs w:val="24"/>
        </w:rPr>
        <w:t>Component 2: Promoting the Health Millennium Development Goals, Subprogram B:-</w:t>
      </w:r>
      <w:r w:rsidRPr="007558DA">
        <w:rPr>
          <w:rFonts w:ascii="Times New Roman" w:hAnsi="Times New Roman" w:cs="Times New Roman"/>
          <w:color w:val="000000" w:themeColor="text1"/>
          <w:sz w:val="24"/>
          <w:szCs w:val="24"/>
        </w:rPr>
        <w:t xml:space="preserve"> allocate resources for funding high-impacted health commodities as well as capacity building activities in the sector. It has two parts including </w:t>
      </w:r>
      <w:r w:rsidRPr="007558DA">
        <w:rPr>
          <w:rFonts w:ascii="Times New Roman" w:hAnsi="Times New Roman" w:cs="Times New Roman"/>
          <w:b/>
          <w:i/>
          <w:color w:val="000000" w:themeColor="text1"/>
          <w:sz w:val="24"/>
          <w:szCs w:val="24"/>
        </w:rPr>
        <w:t>Critical commodity support &amp; System strengthening and capacity building.</w:t>
      </w:r>
      <w:r w:rsidRPr="007558DA">
        <w:rPr>
          <w:rFonts w:ascii="Times New Roman" w:hAnsi="Times New Roman" w:cs="Times New Roman"/>
          <w:color w:val="000000" w:themeColor="text1"/>
          <w:sz w:val="24"/>
          <w:szCs w:val="24"/>
        </w:rPr>
        <w:t xml:space="preserve"> </w:t>
      </w:r>
    </w:p>
    <w:p w:rsidR="001105B1" w:rsidRPr="007558DA" w:rsidRDefault="001105B1" w:rsidP="008E0EAB">
      <w:pPr>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b/>
          <w:i/>
          <w:color w:val="000000" w:themeColor="text1"/>
          <w:sz w:val="24"/>
          <w:szCs w:val="24"/>
        </w:rPr>
        <w:t xml:space="preserve">Component 3:  Strengthening Governance Systems on Financial Transparency and Accountability, </w:t>
      </w:r>
      <w:r w:rsidR="009274C4" w:rsidRPr="007558DA">
        <w:rPr>
          <w:rFonts w:ascii="Times New Roman" w:hAnsi="Times New Roman" w:cs="Times New Roman"/>
          <w:i/>
          <w:color w:val="000000" w:themeColor="text1"/>
          <w:sz w:val="24"/>
          <w:szCs w:val="24"/>
        </w:rPr>
        <w:t>T</w:t>
      </w:r>
      <w:r w:rsidRPr="007558DA">
        <w:rPr>
          <w:rFonts w:ascii="Times New Roman" w:hAnsi="Times New Roman" w:cs="Times New Roman"/>
          <w:i/>
          <w:color w:val="000000" w:themeColor="text1"/>
          <w:sz w:val="24"/>
          <w:szCs w:val="24"/>
        </w:rPr>
        <w:t>his component intended to enhance transparency in public budget processes and management. It fina</w:t>
      </w:r>
      <w:r w:rsidRPr="007558DA">
        <w:rPr>
          <w:rFonts w:ascii="Times New Roman" w:hAnsi="Times New Roman" w:cs="Times New Roman"/>
          <w:color w:val="000000" w:themeColor="text1"/>
          <w:sz w:val="24"/>
          <w:szCs w:val="24"/>
        </w:rPr>
        <w:t xml:space="preserve">nce several initiatives designed to promote financial transparency and accountability at sub-national levels. It strengthens MoFED/BoFED/OFAG/ ORAG accounting, reporting and auditing capacity. It also finance the development of various Financial Transparency &amp; Accountability (FTA) templates aimed at enhancing citizens’ awareness and participation in local government finance, budgeting and service delivery.  </w:t>
      </w:r>
    </w:p>
    <w:p w:rsidR="001105B1" w:rsidRPr="007558DA" w:rsidRDefault="001105B1" w:rsidP="008E0EAB">
      <w:pPr>
        <w:pStyle w:val="NormalWeb"/>
        <w:spacing w:before="0" w:beforeAutospacing="0" w:after="120" w:afterAutospacing="0" w:line="360" w:lineRule="auto"/>
        <w:jc w:val="both"/>
        <w:rPr>
          <w:color w:val="000000" w:themeColor="text1"/>
        </w:rPr>
      </w:pPr>
      <w:r w:rsidRPr="007558DA">
        <w:rPr>
          <w:b/>
          <w:i/>
          <w:color w:val="000000" w:themeColor="text1"/>
        </w:rPr>
        <w:lastRenderedPageBreak/>
        <w:t>Component 4:  Social Accountability:-</w:t>
      </w:r>
      <w:r w:rsidRPr="007558DA">
        <w:rPr>
          <w:color w:val="000000" w:themeColor="text1"/>
        </w:rPr>
        <w:t xml:space="preserve"> This component </w:t>
      </w:r>
      <w:r w:rsidR="00375C21" w:rsidRPr="007558DA">
        <w:rPr>
          <w:color w:val="000000" w:themeColor="text1"/>
        </w:rPr>
        <w:t>aimed at engaging citizens and civil society organizations in social accountability. It strengthens citizen voice and enhances the accountability of public sector service providers.  It finances</w:t>
      </w:r>
      <w:r w:rsidRPr="007558DA">
        <w:rPr>
          <w:color w:val="000000" w:themeColor="text1"/>
        </w:rPr>
        <w:t xml:space="preserve"> large-scale pilot initiatives aimed at strengthening citizen voice and enhancing accountability of </w:t>
      </w:r>
      <w:r w:rsidR="00375C21" w:rsidRPr="007558DA">
        <w:rPr>
          <w:color w:val="000000" w:themeColor="text1"/>
        </w:rPr>
        <w:t xml:space="preserve">decentralized </w:t>
      </w:r>
      <w:r w:rsidRPr="007558DA">
        <w:rPr>
          <w:color w:val="000000" w:themeColor="text1"/>
        </w:rPr>
        <w:t xml:space="preserve">public sector service </w:t>
      </w:r>
      <w:r w:rsidR="00375C21" w:rsidRPr="007558DA">
        <w:rPr>
          <w:color w:val="000000" w:themeColor="text1"/>
        </w:rPr>
        <w:t>process.</w:t>
      </w:r>
      <w:r w:rsidRPr="007558DA">
        <w:rPr>
          <w:color w:val="000000" w:themeColor="text1"/>
        </w:rPr>
        <w:t xml:space="preserve"> </w:t>
      </w:r>
      <w:r w:rsidR="0095378C" w:rsidRPr="007558DA">
        <w:rPr>
          <w:color w:val="000000" w:themeColor="text1"/>
        </w:rPr>
        <w:t xml:space="preserve">The SA component of the PBS program was initiated to bring the following basic results: (i) Created increased awareness of rights, responsibilities and entitlements among citizens, (ii) empowered service users (iii) improved accountability of local governments (iv) Provided space for collaborative efforts. </w:t>
      </w:r>
    </w:p>
    <w:p w:rsidR="00A239A3" w:rsidRPr="007558DA" w:rsidRDefault="00A239A3" w:rsidP="008E0EAB">
      <w:pPr>
        <w:pStyle w:val="NormalWeb"/>
        <w:spacing w:before="0" w:beforeAutospacing="0" w:after="120" w:afterAutospacing="0" w:line="360" w:lineRule="auto"/>
        <w:jc w:val="both"/>
        <w:rPr>
          <w:color w:val="000000" w:themeColor="text1"/>
          <w:sz w:val="8"/>
          <w:szCs w:val="8"/>
        </w:rPr>
      </w:pPr>
    </w:p>
    <w:p w:rsidR="001105B1" w:rsidRPr="007558DA" w:rsidRDefault="00946F59" w:rsidP="000402BB">
      <w:pPr>
        <w:pStyle w:val="Heading3"/>
        <w:spacing w:line="360" w:lineRule="auto"/>
        <w:jc w:val="both"/>
        <w:rPr>
          <w:rFonts w:ascii="Times New Roman" w:hAnsi="Times New Roman" w:cs="Times New Roman"/>
          <w:b/>
          <w:color w:val="000000" w:themeColor="text1"/>
        </w:rPr>
      </w:pPr>
      <w:bookmarkStart w:id="94" w:name="_Toc128712104"/>
      <w:bookmarkStart w:id="95" w:name="_Toc128716552"/>
      <w:bookmarkStart w:id="96" w:name="_Toc174127993"/>
      <w:bookmarkStart w:id="97" w:name="_Toc306333423"/>
      <w:bookmarkStart w:id="98" w:name="_Toc306348216"/>
      <w:bookmarkStart w:id="99" w:name="_Toc307477246"/>
      <w:r w:rsidRPr="007558DA">
        <w:rPr>
          <w:rFonts w:ascii="Times New Roman" w:hAnsi="Times New Roman" w:cs="Times New Roman"/>
          <w:b/>
          <w:color w:val="000000" w:themeColor="text1"/>
        </w:rPr>
        <w:t xml:space="preserve">3.3.2 Principles </w:t>
      </w:r>
      <w:r w:rsidR="001105B1" w:rsidRPr="007558DA">
        <w:rPr>
          <w:rFonts w:ascii="Times New Roman" w:hAnsi="Times New Roman" w:cs="Times New Roman"/>
          <w:b/>
          <w:color w:val="000000" w:themeColor="text1"/>
        </w:rPr>
        <w:t>of PBS</w:t>
      </w:r>
      <w:bookmarkEnd w:id="94"/>
      <w:bookmarkEnd w:id="95"/>
      <w:bookmarkEnd w:id="96"/>
      <w:bookmarkEnd w:id="97"/>
      <w:bookmarkEnd w:id="98"/>
      <w:bookmarkEnd w:id="99"/>
    </w:p>
    <w:p w:rsidR="001105B1" w:rsidRPr="007558DA" w:rsidRDefault="001105B1" w:rsidP="000402BB">
      <w:pPr>
        <w:autoSpaceDE w:val="0"/>
        <w:autoSpaceDN w:val="0"/>
        <w:adjustRightInd w:val="0"/>
        <w:spacing w:line="360" w:lineRule="auto"/>
        <w:rPr>
          <w:rFonts w:ascii="Times New Roman" w:eastAsia="Calibri" w:hAnsi="Times New Roman" w:cs="Times New Roman"/>
          <w:iCs/>
          <w:color w:val="000000" w:themeColor="text1"/>
          <w:sz w:val="24"/>
          <w:szCs w:val="24"/>
        </w:rPr>
      </w:pPr>
      <w:r w:rsidRPr="007558DA">
        <w:rPr>
          <w:rFonts w:ascii="Times New Roman" w:eastAsia="Calibri" w:hAnsi="Times New Roman" w:cs="Times New Roman"/>
          <w:iCs/>
          <w:color w:val="000000" w:themeColor="text1"/>
          <w:sz w:val="24"/>
          <w:szCs w:val="24"/>
        </w:rPr>
        <w:t xml:space="preserve">On top of providing financial resources to augment Federal Block Grant (FBG); PBS also </w:t>
      </w:r>
      <w:r w:rsidRPr="007558DA">
        <w:rPr>
          <w:rFonts w:ascii="Times New Roman" w:hAnsi="Times New Roman" w:cs="Times New Roman"/>
          <w:iCs/>
          <w:color w:val="000000" w:themeColor="text1"/>
          <w:sz w:val="24"/>
          <w:szCs w:val="24"/>
        </w:rPr>
        <w:t>aimed to support</w:t>
      </w:r>
      <w:r w:rsidRPr="007558DA">
        <w:rPr>
          <w:rFonts w:ascii="Times New Roman" w:eastAsia="Calibri" w:hAnsi="Times New Roman" w:cs="Times New Roman"/>
          <w:iCs/>
          <w:color w:val="000000" w:themeColor="text1"/>
          <w:sz w:val="24"/>
          <w:szCs w:val="24"/>
        </w:rPr>
        <w:t xml:space="preserve"> Government’s commitment to good governance and service </w:t>
      </w:r>
      <w:r w:rsidRPr="007558DA">
        <w:rPr>
          <w:rFonts w:ascii="Times New Roman" w:hAnsi="Times New Roman" w:cs="Times New Roman"/>
          <w:iCs/>
          <w:color w:val="000000" w:themeColor="text1"/>
          <w:sz w:val="24"/>
          <w:szCs w:val="24"/>
        </w:rPr>
        <w:t>delivery at all levels of government</w:t>
      </w:r>
      <w:r w:rsidR="00A43932" w:rsidRPr="007558DA">
        <w:rPr>
          <w:rFonts w:ascii="Times New Roman" w:hAnsi="Times New Roman" w:cs="Times New Roman"/>
          <w:iCs/>
          <w:color w:val="000000" w:themeColor="text1"/>
          <w:sz w:val="24"/>
          <w:szCs w:val="24"/>
        </w:rPr>
        <w:t>s</w:t>
      </w:r>
      <w:r w:rsidRPr="007558DA">
        <w:rPr>
          <w:rFonts w:ascii="Times New Roman" w:hAnsi="Times New Roman" w:cs="Times New Roman"/>
          <w:iCs/>
          <w:color w:val="000000" w:themeColor="text1"/>
          <w:sz w:val="24"/>
          <w:szCs w:val="24"/>
        </w:rPr>
        <w:t>. PBS donors also agreed to put emplace strong</w:t>
      </w:r>
      <w:r w:rsidRPr="007558DA">
        <w:rPr>
          <w:rFonts w:ascii="Times New Roman" w:hAnsi="Times New Roman" w:cs="Times New Roman"/>
          <w:color w:val="000000" w:themeColor="text1"/>
          <w:sz w:val="24"/>
          <w:szCs w:val="24"/>
        </w:rPr>
        <w:t xml:space="preserve"> mechanisms which would provide information that funds had been used for intended purposes only.</w:t>
      </w:r>
      <w:r w:rsidRPr="007558DA">
        <w:rPr>
          <w:rFonts w:ascii="Times New Roman" w:hAnsi="Times New Roman" w:cs="Times New Roman"/>
          <w:iCs/>
          <w:color w:val="000000" w:themeColor="text1"/>
          <w:sz w:val="24"/>
          <w:szCs w:val="24"/>
        </w:rPr>
        <w:t xml:space="preserve"> </w:t>
      </w:r>
      <w:r w:rsidRPr="007558DA">
        <w:rPr>
          <w:rFonts w:ascii="Times New Roman" w:eastAsia="Calibri" w:hAnsi="Times New Roman" w:cs="Times New Roman"/>
          <w:iCs/>
          <w:color w:val="000000" w:themeColor="text1"/>
          <w:sz w:val="24"/>
          <w:szCs w:val="24"/>
        </w:rPr>
        <w:t xml:space="preserve"> Thus, PBS implementation is scrutinized by the following principles: additionality, fiduciary, fairness, and accountability, as discussed below. </w:t>
      </w:r>
    </w:p>
    <w:p w:rsidR="001105B1" w:rsidRPr="007558DA" w:rsidRDefault="001105B1" w:rsidP="000402BB">
      <w:pPr>
        <w:spacing w:line="360" w:lineRule="auto"/>
        <w:rPr>
          <w:rFonts w:ascii="Times New Roman" w:eastAsia="Calibri" w:hAnsi="Times New Roman" w:cs="Times New Roman"/>
          <w:iCs/>
          <w:color w:val="000000" w:themeColor="text1"/>
          <w:sz w:val="24"/>
          <w:szCs w:val="24"/>
        </w:rPr>
      </w:pPr>
      <w:r w:rsidRPr="007558DA">
        <w:rPr>
          <w:rFonts w:ascii="Times New Roman" w:hAnsi="Times New Roman" w:cs="Times New Roman"/>
          <w:b/>
          <w:i/>
          <w:iCs/>
          <w:color w:val="000000" w:themeColor="text1"/>
          <w:sz w:val="24"/>
          <w:szCs w:val="24"/>
        </w:rPr>
        <w:t>Additionality</w:t>
      </w:r>
      <w:r w:rsidRPr="007558DA">
        <w:rPr>
          <w:rFonts w:ascii="Times New Roman" w:hAnsi="Times New Roman" w:cs="Times New Roman"/>
          <w:b/>
          <w:iCs/>
          <w:color w:val="000000" w:themeColor="text1"/>
          <w:sz w:val="24"/>
          <w:szCs w:val="24"/>
        </w:rPr>
        <w:t>:</w:t>
      </w:r>
      <w:r w:rsidRPr="007558DA">
        <w:rPr>
          <w:rFonts w:ascii="Times New Roman" w:hAnsi="Times New Roman" w:cs="Times New Roman"/>
          <w:iCs/>
          <w:color w:val="000000" w:themeColor="text1"/>
          <w:sz w:val="24"/>
          <w:szCs w:val="24"/>
        </w:rPr>
        <w:t xml:space="preserve">- </w:t>
      </w:r>
      <w:r w:rsidRPr="007558DA">
        <w:rPr>
          <w:rFonts w:ascii="Times New Roman" w:eastAsia="Calibri" w:hAnsi="Times New Roman" w:cs="Times New Roman"/>
          <w:iCs/>
          <w:color w:val="000000" w:themeColor="text1"/>
          <w:sz w:val="24"/>
          <w:szCs w:val="24"/>
        </w:rPr>
        <w:t>In line with the Government’s own commitment to scaling-up basic services, the pro</w:t>
      </w:r>
      <w:r w:rsidRPr="007558DA">
        <w:rPr>
          <w:rFonts w:ascii="Times New Roman" w:hAnsi="Times New Roman" w:cs="Times New Roman"/>
          <w:iCs/>
          <w:color w:val="000000" w:themeColor="text1"/>
          <w:sz w:val="24"/>
          <w:szCs w:val="24"/>
        </w:rPr>
        <w:t>gram</w:t>
      </w:r>
      <w:r w:rsidRPr="007558DA">
        <w:rPr>
          <w:rFonts w:ascii="Times New Roman" w:eastAsia="Calibri" w:hAnsi="Times New Roman" w:cs="Times New Roman"/>
          <w:iCs/>
          <w:color w:val="000000" w:themeColor="text1"/>
          <w:sz w:val="24"/>
          <w:szCs w:val="24"/>
        </w:rPr>
        <w:t xml:space="preserve"> confirms the </w:t>
      </w:r>
      <w:r w:rsidRPr="007558DA">
        <w:rPr>
          <w:rFonts w:ascii="Times New Roman" w:eastAsia="Calibri" w:hAnsi="Times New Roman" w:cs="Times New Roman"/>
          <w:b/>
          <w:bCs/>
          <w:i/>
          <w:iCs/>
          <w:color w:val="000000" w:themeColor="text1"/>
          <w:sz w:val="24"/>
          <w:szCs w:val="24"/>
        </w:rPr>
        <w:t xml:space="preserve">additionality </w:t>
      </w:r>
      <w:r w:rsidRPr="007558DA">
        <w:rPr>
          <w:rFonts w:ascii="Times New Roman" w:eastAsia="Calibri" w:hAnsi="Times New Roman" w:cs="Times New Roman"/>
          <w:bCs/>
          <w:iCs/>
          <w:color w:val="000000" w:themeColor="text1"/>
          <w:sz w:val="24"/>
          <w:szCs w:val="24"/>
        </w:rPr>
        <w:t>of resources available to sub-national governments</w:t>
      </w:r>
      <w:r w:rsidRPr="007558DA">
        <w:rPr>
          <w:rFonts w:ascii="Times New Roman" w:eastAsia="Calibri" w:hAnsi="Times New Roman" w:cs="Times New Roman"/>
          <w:iCs/>
          <w:color w:val="000000" w:themeColor="text1"/>
          <w:sz w:val="24"/>
          <w:szCs w:val="24"/>
        </w:rPr>
        <w:t xml:space="preserve"> for this purpose each year of the pro</w:t>
      </w:r>
      <w:r w:rsidRPr="007558DA">
        <w:rPr>
          <w:rFonts w:ascii="Times New Roman" w:hAnsi="Times New Roman" w:cs="Times New Roman"/>
          <w:iCs/>
          <w:color w:val="000000" w:themeColor="text1"/>
          <w:sz w:val="24"/>
          <w:szCs w:val="24"/>
        </w:rPr>
        <w:t>gram</w:t>
      </w:r>
      <w:r w:rsidRPr="007558DA">
        <w:rPr>
          <w:rFonts w:ascii="Times New Roman" w:eastAsia="Calibri" w:hAnsi="Times New Roman" w:cs="Times New Roman"/>
          <w:iCs/>
          <w:color w:val="000000" w:themeColor="text1"/>
          <w:sz w:val="24"/>
          <w:szCs w:val="24"/>
        </w:rPr>
        <w:t xml:space="preserve">. </w:t>
      </w:r>
      <w:r w:rsidRPr="007558DA">
        <w:rPr>
          <w:rFonts w:ascii="Times New Roman" w:hAnsi="Times New Roman" w:cs="Times New Roman"/>
          <w:iCs/>
          <w:color w:val="000000" w:themeColor="text1"/>
          <w:sz w:val="24"/>
          <w:szCs w:val="24"/>
        </w:rPr>
        <w:t>In line with these PBS disbursements</w:t>
      </w:r>
      <w:r w:rsidRPr="007558DA">
        <w:rPr>
          <w:rFonts w:ascii="Times New Roman" w:eastAsia="Calibri" w:hAnsi="Times New Roman" w:cs="Times New Roman"/>
          <w:iCs/>
          <w:color w:val="000000" w:themeColor="text1"/>
          <w:sz w:val="24"/>
          <w:szCs w:val="24"/>
        </w:rPr>
        <w:t xml:space="preserve"> for basic services require</w:t>
      </w:r>
      <w:r w:rsidRPr="007558DA">
        <w:rPr>
          <w:rFonts w:ascii="Times New Roman" w:hAnsi="Times New Roman" w:cs="Times New Roman"/>
          <w:iCs/>
          <w:color w:val="000000" w:themeColor="text1"/>
          <w:sz w:val="24"/>
          <w:szCs w:val="24"/>
        </w:rPr>
        <w:t>s</w:t>
      </w:r>
      <w:r w:rsidRPr="007558DA">
        <w:rPr>
          <w:rFonts w:ascii="Times New Roman" w:eastAsia="Calibri" w:hAnsi="Times New Roman" w:cs="Times New Roman"/>
          <w:iCs/>
          <w:color w:val="000000" w:themeColor="text1"/>
          <w:sz w:val="24"/>
          <w:szCs w:val="24"/>
        </w:rPr>
        <w:t xml:space="preserve"> continued increase in Federal financing for Regional levels via the block grant, as well as an increase in the budget allocated for basic services at sub-national levels.</w:t>
      </w:r>
      <w:r w:rsidRPr="007558DA">
        <w:rPr>
          <w:rFonts w:ascii="Times New Roman" w:hAnsi="Times New Roman" w:cs="Times New Roman"/>
          <w:color w:val="000000" w:themeColor="text1"/>
          <w:sz w:val="24"/>
          <w:szCs w:val="24"/>
        </w:rPr>
        <w:t xml:space="preserve"> In other words the </w:t>
      </w:r>
      <w:r w:rsidRPr="007558DA">
        <w:rPr>
          <w:rFonts w:ascii="Times New Roman" w:eastAsia="Calibri" w:hAnsi="Times New Roman" w:cs="Times New Roman"/>
          <w:color w:val="000000" w:themeColor="text1"/>
          <w:sz w:val="24"/>
          <w:szCs w:val="24"/>
        </w:rPr>
        <w:t>additionality</w:t>
      </w:r>
      <w:r w:rsidRPr="007558DA">
        <w:rPr>
          <w:rFonts w:ascii="Times New Roman" w:hAnsi="Times New Roman" w:cs="Times New Roman"/>
          <w:color w:val="000000" w:themeColor="text1"/>
          <w:sz w:val="24"/>
          <w:szCs w:val="24"/>
        </w:rPr>
        <w:t xml:space="preserve"> principle is based on </w:t>
      </w:r>
      <w:r w:rsidRPr="007558DA">
        <w:rPr>
          <w:rFonts w:ascii="Times New Roman" w:eastAsia="Calibri" w:hAnsi="Times New Roman" w:cs="Times New Roman"/>
          <w:color w:val="000000" w:themeColor="text1"/>
          <w:sz w:val="24"/>
          <w:szCs w:val="24"/>
        </w:rPr>
        <w:t>increased allocation of block grant transfer from the federal government to regions and from regions to Woredas and scaling up financing of the basic service sector</w:t>
      </w:r>
      <w:r w:rsidRPr="007558DA">
        <w:rPr>
          <w:rFonts w:ascii="Times New Roman" w:hAnsi="Times New Roman" w:cs="Times New Roman"/>
          <w:color w:val="000000" w:themeColor="text1"/>
          <w:sz w:val="24"/>
          <w:szCs w:val="24"/>
        </w:rPr>
        <w:t>s at all levels.</w:t>
      </w:r>
    </w:p>
    <w:p w:rsidR="001105B1" w:rsidRPr="007558DA" w:rsidRDefault="001105B1" w:rsidP="000402BB">
      <w:pPr>
        <w:spacing w:line="360" w:lineRule="auto"/>
        <w:rPr>
          <w:rFonts w:ascii="Times New Roman" w:hAnsi="Times New Roman" w:cs="Times New Roman"/>
          <w:iCs/>
          <w:color w:val="000000" w:themeColor="text1"/>
          <w:sz w:val="24"/>
          <w:szCs w:val="24"/>
        </w:rPr>
      </w:pPr>
      <w:r w:rsidRPr="007558DA">
        <w:rPr>
          <w:rFonts w:ascii="Times New Roman" w:hAnsi="Times New Roman" w:cs="Times New Roman"/>
          <w:b/>
          <w:i/>
          <w:iCs/>
          <w:color w:val="000000" w:themeColor="text1"/>
          <w:sz w:val="24"/>
          <w:szCs w:val="24"/>
        </w:rPr>
        <w:t>Fiduciary:-</w:t>
      </w:r>
      <w:r w:rsidRPr="007558DA">
        <w:rPr>
          <w:rFonts w:ascii="Times New Roman" w:hAnsi="Times New Roman" w:cs="Times New Roman"/>
          <w:iCs/>
          <w:color w:val="000000" w:themeColor="text1"/>
          <w:sz w:val="24"/>
          <w:szCs w:val="24"/>
        </w:rPr>
        <w:t xml:space="preserve"> Under </w:t>
      </w:r>
      <w:r w:rsidRPr="007558DA">
        <w:rPr>
          <w:rFonts w:ascii="Times New Roman" w:hAnsi="Times New Roman" w:cs="Times New Roman"/>
          <w:b/>
          <w:bCs/>
          <w:i/>
          <w:iCs/>
          <w:color w:val="000000" w:themeColor="text1"/>
          <w:sz w:val="24"/>
          <w:szCs w:val="24"/>
        </w:rPr>
        <w:t>fiduciary</w:t>
      </w:r>
      <w:r w:rsidRPr="007558DA">
        <w:rPr>
          <w:rFonts w:ascii="Times New Roman" w:eastAsia="Calibri" w:hAnsi="Times New Roman" w:cs="Times New Roman"/>
          <w:b/>
          <w:bCs/>
          <w:i/>
          <w:iCs/>
          <w:color w:val="000000" w:themeColor="text1"/>
          <w:sz w:val="24"/>
          <w:szCs w:val="24"/>
        </w:rPr>
        <w:t xml:space="preserve"> responsibility </w:t>
      </w:r>
      <w:r w:rsidRPr="007558DA">
        <w:rPr>
          <w:rFonts w:ascii="Times New Roman" w:hAnsi="Times New Roman" w:cs="Times New Roman"/>
          <w:iCs/>
          <w:color w:val="000000" w:themeColor="text1"/>
          <w:sz w:val="24"/>
          <w:szCs w:val="24"/>
        </w:rPr>
        <w:t xml:space="preserve">the program is being </w:t>
      </w:r>
      <w:r w:rsidRPr="007558DA">
        <w:rPr>
          <w:rFonts w:ascii="Times New Roman" w:eastAsia="Calibri" w:hAnsi="Times New Roman" w:cs="Times New Roman"/>
          <w:iCs/>
          <w:color w:val="000000" w:themeColor="text1"/>
          <w:sz w:val="24"/>
          <w:szCs w:val="24"/>
        </w:rPr>
        <w:t>monitored on the basis of more extensive and more regular reporting on the transfer and use of grant proceeds</w:t>
      </w:r>
      <w:r w:rsidR="00630843" w:rsidRPr="007558DA">
        <w:rPr>
          <w:rFonts w:ascii="Times New Roman" w:eastAsia="Calibri" w:hAnsi="Times New Roman" w:cs="Times New Roman"/>
          <w:iCs/>
          <w:color w:val="000000" w:themeColor="text1"/>
          <w:sz w:val="24"/>
          <w:szCs w:val="24"/>
        </w:rPr>
        <w:t xml:space="preserve"> for the intended purpose</w:t>
      </w:r>
      <w:r w:rsidRPr="007558DA">
        <w:rPr>
          <w:rFonts w:ascii="Times New Roman" w:eastAsia="Calibri" w:hAnsi="Times New Roman" w:cs="Times New Roman"/>
          <w:iCs/>
          <w:color w:val="000000" w:themeColor="text1"/>
          <w:sz w:val="24"/>
          <w:szCs w:val="24"/>
        </w:rPr>
        <w:t xml:space="preserve">. </w:t>
      </w:r>
    </w:p>
    <w:p w:rsidR="001105B1" w:rsidRPr="007558DA" w:rsidRDefault="001105B1" w:rsidP="000402BB">
      <w:pPr>
        <w:spacing w:line="360" w:lineRule="auto"/>
        <w:rPr>
          <w:rFonts w:ascii="Times New Roman" w:eastAsia="Calibri" w:hAnsi="Times New Roman" w:cs="Times New Roman"/>
          <w:iCs/>
          <w:color w:val="000000" w:themeColor="text1"/>
          <w:sz w:val="24"/>
          <w:szCs w:val="24"/>
        </w:rPr>
      </w:pPr>
      <w:r w:rsidRPr="007558DA">
        <w:rPr>
          <w:rFonts w:ascii="Times New Roman" w:hAnsi="Times New Roman" w:cs="Times New Roman"/>
          <w:b/>
          <w:i/>
          <w:color w:val="000000" w:themeColor="text1"/>
          <w:sz w:val="24"/>
          <w:szCs w:val="24"/>
        </w:rPr>
        <w:t>Fairness</w:t>
      </w:r>
      <w:r w:rsidR="0095378C" w:rsidRPr="007558DA">
        <w:rPr>
          <w:rFonts w:ascii="Times New Roman" w:hAnsi="Times New Roman" w:cs="Times New Roman"/>
          <w:b/>
          <w:i/>
          <w:color w:val="000000" w:themeColor="text1"/>
          <w:sz w:val="24"/>
          <w:szCs w:val="24"/>
        </w:rPr>
        <w:t>:</w:t>
      </w:r>
      <w:r w:rsidR="0095378C" w:rsidRPr="007558DA">
        <w:rPr>
          <w:rFonts w:ascii="Times New Roman" w:hAnsi="Times New Roman" w:cs="Times New Roman"/>
          <w:i/>
          <w:color w:val="000000" w:themeColor="text1"/>
          <w:sz w:val="24"/>
          <w:szCs w:val="24"/>
        </w:rPr>
        <w:t xml:space="preserve"> </w:t>
      </w:r>
      <w:r w:rsidR="0095378C" w:rsidRPr="007558DA">
        <w:rPr>
          <w:rFonts w:ascii="Times New Roman" w:hAnsi="Times New Roman" w:cs="Times New Roman"/>
          <w:color w:val="000000" w:themeColor="text1"/>
          <w:sz w:val="24"/>
          <w:szCs w:val="24"/>
        </w:rPr>
        <w:t>- This</w:t>
      </w:r>
      <w:r w:rsidRPr="007558DA">
        <w:rPr>
          <w:rFonts w:ascii="Times New Roman" w:eastAsia="Calibri" w:hAnsi="Times New Roman" w:cs="Times New Roman"/>
          <w:color w:val="000000" w:themeColor="text1"/>
          <w:sz w:val="24"/>
          <w:szCs w:val="24"/>
        </w:rPr>
        <w:t xml:space="preserve"> principle also evaluates resource allocation mechanisms to regions and Woredas. It assumes budget allocations of block grants from the Federal government to the regions, and from the regional governments to Woredas, to be done on transparent, fair and rules-based formulae. Moreover, actual transfers of these grants are expected to be equal or close to their budget allocations.</w:t>
      </w:r>
      <w:r w:rsidRPr="007558DA">
        <w:rPr>
          <w:rFonts w:ascii="Times New Roman" w:eastAsia="Calibri" w:hAnsi="Times New Roman" w:cs="Times New Roman"/>
          <w:iCs/>
          <w:color w:val="000000" w:themeColor="text1"/>
          <w:sz w:val="24"/>
          <w:szCs w:val="24"/>
        </w:rPr>
        <w:t xml:space="preserve"> </w:t>
      </w:r>
    </w:p>
    <w:p w:rsidR="0095378C" w:rsidRPr="007558DA" w:rsidRDefault="001105B1" w:rsidP="00063B3D">
      <w:pPr>
        <w:spacing w:line="360" w:lineRule="auto"/>
        <w:rPr>
          <w:rFonts w:ascii="Times New Roman" w:eastAsia="Calibri" w:hAnsi="Times New Roman" w:cs="Times New Roman"/>
          <w:iCs/>
          <w:color w:val="000000" w:themeColor="text1"/>
          <w:sz w:val="24"/>
          <w:szCs w:val="24"/>
        </w:rPr>
      </w:pPr>
      <w:r w:rsidRPr="007558DA">
        <w:rPr>
          <w:rFonts w:ascii="Times New Roman" w:hAnsi="Times New Roman" w:cs="Times New Roman"/>
          <w:b/>
          <w:iCs/>
          <w:color w:val="000000" w:themeColor="text1"/>
          <w:sz w:val="24"/>
          <w:szCs w:val="24"/>
        </w:rPr>
        <w:lastRenderedPageBreak/>
        <w:t>Accountability</w:t>
      </w:r>
      <w:r w:rsidR="0095378C" w:rsidRPr="007558DA">
        <w:rPr>
          <w:rFonts w:ascii="Times New Roman" w:hAnsi="Times New Roman" w:cs="Times New Roman"/>
          <w:b/>
          <w:iCs/>
          <w:color w:val="000000" w:themeColor="text1"/>
          <w:sz w:val="24"/>
          <w:szCs w:val="24"/>
        </w:rPr>
        <w:t>:</w:t>
      </w:r>
      <w:r w:rsidR="0095378C" w:rsidRPr="007558DA">
        <w:rPr>
          <w:rFonts w:ascii="Times New Roman" w:hAnsi="Times New Roman" w:cs="Times New Roman"/>
          <w:iCs/>
          <w:color w:val="000000" w:themeColor="text1"/>
          <w:sz w:val="24"/>
          <w:szCs w:val="24"/>
        </w:rPr>
        <w:t xml:space="preserve"> -</w:t>
      </w:r>
      <w:r w:rsidRPr="007558DA">
        <w:rPr>
          <w:rFonts w:ascii="Times New Roman" w:hAnsi="Times New Roman" w:cs="Times New Roman"/>
          <w:iCs/>
          <w:color w:val="000000" w:themeColor="text1"/>
          <w:sz w:val="24"/>
          <w:szCs w:val="24"/>
        </w:rPr>
        <w:t xml:space="preserve"> As indicated above c</w:t>
      </w:r>
      <w:r w:rsidRPr="007558DA">
        <w:rPr>
          <w:rFonts w:ascii="Times New Roman" w:eastAsia="Calibri" w:hAnsi="Times New Roman" w:cs="Times New Roman"/>
          <w:iCs/>
          <w:color w:val="000000" w:themeColor="text1"/>
          <w:sz w:val="24"/>
          <w:szCs w:val="24"/>
        </w:rPr>
        <w:t xml:space="preserve">omponents 3 and 4 support a program to reinforce </w:t>
      </w:r>
      <w:r w:rsidRPr="007558DA">
        <w:rPr>
          <w:rFonts w:ascii="Times New Roman" w:eastAsia="Calibri" w:hAnsi="Times New Roman" w:cs="Times New Roman"/>
          <w:bCs/>
          <w:iCs/>
          <w:color w:val="000000" w:themeColor="text1"/>
          <w:sz w:val="24"/>
          <w:szCs w:val="24"/>
        </w:rPr>
        <w:t>and enhance</w:t>
      </w:r>
      <w:r w:rsidRPr="007558DA">
        <w:rPr>
          <w:rFonts w:ascii="Times New Roman" w:eastAsia="Calibri" w:hAnsi="Times New Roman" w:cs="Times New Roman"/>
          <w:b/>
          <w:bCs/>
          <w:iCs/>
          <w:color w:val="000000" w:themeColor="text1"/>
          <w:sz w:val="24"/>
          <w:szCs w:val="24"/>
        </w:rPr>
        <w:t xml:space="preserve"> </w:t>
      </w:r>
      <w:r w:rsidRPr="007558DA">
        <w:rPr>
          <w:rFonts w:ascii="Times New Roman" w:eastAsia="Calibri" w:hAnsi="Times New Roman" w:cs="Times New Roman"/>
          <w:bCs/>
          <w:iCs/>
          <w:color w:val="000000" w:themeColor="text1"/>
          <w:sz w:val="24"/>
          <w:szCs w:val="24"/>
        </w:rPr>
        <w:t>accountability mechanisms</w:t>
      </w:r>
      <w:r w:rsidRPr="007558DA">
        <w:rPr>
          <w:rFonts w:ascii="Times New Roman" w:eastAsia="Calibri" w:hAnsi="Times New Roman" w:cs="Times New Roman"/>
          <w:iCs/>
          <w:color w:val="000000" w:themeColor="text1"/>
          <w:sz w:val="24"/>
          <w:szCs w:val="24"/>
        </w:rPr>
        <w:t xml:space="preserve"> in the public finance arrangements at the sub-national level. Accountability in service delivery is a key principle of the PBS, assuring that whether from the government side transparency and openness are maintained, or from the side of the public, where increased participation and access to information is promoted. The </w:t>
      </w:r>
      <w:r w:rsidRPr="007558DA">
        <w:rPr>
          <w:rFonts w:ascii="Times New Roman" w:hAnsi="Times New Roman" w:cs="Times New Roman"/>
          <w:iCs/>
          <w:color w:val="000000" w:themeColor="text1"/>
          <w:sz w:val="24"/>
          <w:szCs w:val="24"/>
        </w:rPr>
        <w:t>program therefore, assesses</w:t>
      </w:r>
      <w:r w:rsidRPr="007558DA">
        <w:rPr>
          <w:rFonts w:ascii="Times New Roman" w:eastAsia="Calibri" w:hAnsi="Times New Roman" w:cs="Times New Roman"/>
          <w:iCs/>
          <w:color w:val="000000" w:themeColor="text1"/>
          <w:sz w:val="24"/>
          <w:szCs w:val="24"/>
        </w:rPr>
        <w:t xml:space="preserve"> the success of its efforts to enhance </w:t>
      </w:r>
      <w:r w:rsidR="0095378C" w:rsidRPr="007558DA">
        <w:rPr>
          <w:rFonts w:ascii="Times New Roman" w:eastAsia="Calibri" w:hAnsi="Times New Roman" w:cs="Times New Roman"/>
          <w:iCs/>
          <w:color w:val="000000" w:themeColor="text1"/>
          <w:sz w:val="24"/>
          <w:szCs w:val="24"/>
        </w:rPr>
        <w:t>accountability and transparency.</w:t>
      </w:r>
    </w:p>
    <w:p w:rsidR="00A239A3" w:rsidRPr="007558DA" w:rsidRDefault="00A239A3" w:rsidP="00063B3D">
      <w:pPr>
        <w:spacing w:line="360" w:lineRule="auto"/>
        <w:rPr>
          <w:rFonts w:ascii="Times New Roman" w:eastAsia="Calibri" w:hAnsi="Times New Roman" w:cs="Times New Roman"/>
          <w:b/>
          <w:bCs/>
          <w:iCs/>
          <w:color w:val="000000" w:themeColor="text1"/>
          <w:sz w:val="8"/>
          <w:szCs w:val="8"/>
        </w:rPr>
      </w:pPr>
    </w:p>
    <w:p w:rsidR="001105B1" w:rsidRPr="007558DA" w:rsidRDefault="001105B1" w:rsidP="00063B3D">
      <w:pPr>
        <w:pStyle w:val="Heading3"/>
        <w:spacing w:line="360" w:lineRule="auto"/>
        <w:jc w:val="both"/>
        <w:rPr>
          <w:rFonts w:ascii="Times New Roman" w:hAnsi="Times New Roman" w:cs="Times New Roman"/>
          <w:b/>
          <w:color w:val="000000" w:themeColor="text1"/>
        </w:rPr>
      </w:pPr>
      <w:bookmarkStart w:id="100" w:name="_Toc306333424"/>
      <w:bookmarkStart w:id="101" w:name="_Toc306348217"/>
      <w:bookmarkStart w:id="102" w:name="_Toc307477247"/>
      <w:r w:rsidRPr="007558DA">
        <w:rPr>
          <w:rFonts w:ascii="Times New Roman" w:hAnsi="Times New Roman" w:cs="Times New Roman"/>
          <w:b/>
          <w:color w:val="000000" w:themeColor="text1"/>
        </w:rPr>
        <w:t>3.</w:t>
      </w:r>
      <w:r w:rsidR="00A43932" w:rsidRPr="007558DA">
        <w:rPr>
          <w:rFonts w:ascii="Times New Roman" w:hAnsi="Times New Roman" w:cs="Times New Roman"/>
          <w:b/>
          <w:color w:val="000000" w:themeColor="text1"/>
        </w:rPr>
        <w:t xml:space="preserve"> </w:t>
      </w:r>
      <w:r w:rsidR="008D47E5" w:rsidRPr="007558DA">
        <w:rPr>
          <w:rFonts w:ascii="Times New Roman" w:hAnsi="Times New Roman" w:cs="Times New Roman"/>
          <w:b/>
          <w:color w:val="000000" w:themeColor="text1"/>
        </w:rPr>
        <w:t>3</w:t>
      </w:r>
      <w:r w:rsidR="00A43932" w:rsidRPr="007558DA">
        <w:rPr>
          <w:rFonts w:ascii="Times New Roman" w:hAnsi="Times New Roman" w:cs="Times New Roman"/>
          <w:b/>
          <w:color w:val="000000" w:themeColor="text1"/>
        </w:rPr>
        <w:t xml:space="preserve">. </w:t>
      </w:r>
      <w:r w:rsidR="00AC363F" w:rsidRPr="007558DA">
        <w:rPr>
          <w:rFonts w:ascii="Times New Roman" w:hAnsi="Times New Roman" w:cs="Times New Roman"/>
          <w:b/>
          <w:color w:val="000000" w:themeColor="text1"/>
        </w:rPr>
        <w:t xml:space="preserve">3 </w:t>
      </w:r>
      <w:r w:rsidRPr="007558DA">
        <w:rPr>
          <w:rFonts w:ascii="Times New Roman" w:hAnsi="Times New Roman" w:cs="Times New Roman"/>
          <w:b/>
          <w:color w:val="000000" w:themeColor="text1"/>
        </w:rPr>
        <w:t>Contribution to promote service delivery at sub-national level</w:t>
      </w:r>
      <w:bookmarkEnd w:id="100"/>
      <w:bookmarkEnd w:id="101"/>
      <w:bookmarkEnd w:id="102"/>
    </w:p>
    <w:p w:rsidR="001105B1" w:rsidRPr="007558DA" w:rsidRDefault="001105B1" w:rsidP="00063B3D">
      <w:pPr>
        <w:autoSpaceDE w:val="0"/>
        <w:autoSpaceDN w:val="0"/>
        <w:adjustRightInd w:val="0"/>
        <w:spacing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 xml:space="preserve">It is evident that basic service coverage and quality particularly at sub-national level are profoundly dependent on adequate levels of financing and equitable methods of raising finances. First, as is widely recognized, levels of public expenditure on basic health and education services in many poor countries are inadequate to provide quality services which can fulfill their social protection potential. It is clear that education and health expenditure per capita in most developing countries remained very low. Among other issues, this impacts on staff training, pay and motivation, the availability of resources (e.g. teaching aids) and equipment (drugs, medical equipment). As a result, health services frequently fail to cure or prevent illness, often pushing people into poverty cycles; education services often fail to provide basic skills, let alone enable people to escape poverty. </w:t>
      </w:r>
    </w:p>
    <w:p w:rsidR="001105B1" w:rsidRPr="007558DA" w:rsidRDefault="001105B1" w:rsidP="00063B3D">
      <w:pPr>
        <w:autoSpaceDE w:val="0"/>
        <w:autoSpaceDN w:val="0"/>
        <w:adjustRightInd w:val="0"/>
        <w:spacing w:line="360" w:lineRule="auto"/>
        <w:rPr>
          <w:rFonts w:ascii="Times New Roman" w:hAnsi="Times New Roman" w:cs="Times New Roman"/>
          <w:iCs/>
          <w:color w:val="000000" w:themeColor="text1"/>
          <w:sz w:val="24"/>
          <w:szCs w:val="24"/>
        </w:rPr>
      </w:pPr>
      <w:r w:rsidRPr="007558DA">
        <w:rPr>
          <w:rFonts w:ascii="Times New Roman" w:hAnsi="Times New Roman" w:cs="Times New Roman"/>
          <w:iCs/>
          <w:color w:val="000000" w:themeColor="text1"/>
          <w:sz w:val="24"/>
          <w:szCs w:val="24"/>
        </w:rPr>
        <w:t xml:space="preserve">Cognizant of this fact and realizing government’s commitment to reduce poverty and attain the MDGS, Ethiopia’s development partners designed PBS. The design of the program entrusted to define a credible mechanism to address fundamentals, including: (i) earmarked funding for basic service delivery, which is the mandate of </w:t>
      </w:r>
      <w:r w:rsidR="00D93F95" w:rsidRPr="007558DA">
        <w:rPr>
          <w:rFonts w:ascii="Times New Roman" w:hAnsi="Times New Roman" w:cs="Times New Roman"/>
          <w:iCs/>
          <w:color w:val="000000" w:themeColor="text1"/>
          <w:sz w:val="24"/>
          <w:szCs w:val="24"/>
        </w:rPr>
        <w:t>W</w:t>
      </w:r>
      <w:r w:rsidRPr="007558DA">
        <w:rPr>
          <w:rFonts w:ascii="Times New Roman" w:hAnsi="Times New Roman" w:cs="Times New Roman"/>
          <w:iCs/>
          <w:color w:val="000000" w:themeColor="text1"/>
          <w:sz w:val="24"/>
          <w:szCs w:val="24"/>
        </w:rPr>
        <w:t>oreda or local governments (ii) requiring the use of government channels, using existing public service providers and avoiding parallel structures; (iii) clear accountability safeguards, timely reporting and independent verification; (iv) avoiding any political bias in public fund allocations or service delivery decisions; and (v) financing at a sufficiently large scale to enable the promised scaling up of services to be sustained, with rapid disbursements needed by the end of FY2005/ 06  (World Bank</w:t>
      </w:r>
      <w:r w:rsidR="00B3244C" w:rsidRPr="007558DA">
        <w:rPr>
          <w:rFonts w:ascii="Times New Roman" w:hAnsi="Times New Roman" w:cs="Times New Roman"/>
          <w:iCs/>
          <w:color w:val="000000" w:themeColor="text1"/>
          <w:sz w:val="24"/>
          <w:szCs w:val="24"/>
        </w:rPr>
        <w:t>:</w:t>
      </w:r>
      <w:r w:rsidRPr="007558DA">
        <w:rPr>
          <w:rFonts w:ascii="Times New Roman" w:hAnsi="Times New Roman" w:cs="Times New Roman"/>
          <w:iCs/>
          <w:color w:val="000000" w:themeColor="text1"/>
          <w:sz w:val="24"/>
          <w:szCs w:val="24"/>
        </w:rPr>
        <w:t xml:space="preserve"> 2010).</w:t>
      </w:r>
    </w:p>
    <w:p w:rsidR="001105B1" w:rsidRPr="007558DA" w:rsidRDefault="001105B1" w:rsidP="008D057C">
      <w:pPr>
        <w:autoSpaceDE w:val="0"/>
        <w:autoSpaceDN w:val="0"/>
        <w:adjustRightInd w:val="0"/>
        <w:spacing w:line="360" w:lineRule="auto"/>
        <w:rPr>
          <w:rFonts w:ascii="Times New Roman" w:hAnsi="Times New Roman" w:cs="Times New Roman"/>
          <w:b/>
          <w:bCs/>
          <w:color w:val="000000" w:themeColor="text1"/>
          <w:sz w:val="24"/>
          <w:szCs w:val="24"/>
        </w:rPr>
      </w:pPr>
      <w:r w:rsidRPr="007558DA">
        <w:rPr>
          <w:rFonts w:ascii="Times New Roman" w:hAnsi="Times New Roman" w:cs="Times New Roman"/>
          <w:iCs/>
          <w:color w:val="000000" w:themeColor="text1"/>
          <w:sz w:val="24"/>
          <w:szCs w:val="24"/>
        </w:rPr>
        <w:t>To attain such outcomes and impacts the endeavor has its own process from availing the financial input, enhancing the provision of basic services, and bringing the intended outcomes and impact on poverty reduction and achieving the MDGs goal. Notwithstanding, the inherent complexity to evaluate output, outcomes and impact of the program, this section provides emphasis on PBS contribut</w:t>
      </w:r>
      <w:r w:rsidR="00D93F95" w:rsidRPr="007558DA">
        <w:rPr>
          <w:rFonts w:ascii="Times New Roman" w:hAnsi="Times New Roman" w:cs="Times New Roman"/>
          <w:iCs/>
          <w:color w:val="000000" w:themeColor="text1"/>
          <w:sz w:val="24"/>
          <w:szCs w:val="24"/>
        </w:rPr>
        <w:t>ion</w:t>
      </w:r>
      <w:r w:rsidRPr="007558DA">
        <w:rPr>
          <w:rFonts w:ascii="Times New Roman" w:hAnsi="Times New Roman" w:cs="Times New Roman"/>
          <w:iCs/>
          <w:color w:val="000000" w:themeColor="text1"/>
          <w:sz w:val="24"/>
          <w:szCs w:val="24"/>
        </w:rPr>
        <w:t xml:space="preserve"> for the financial inputs, enhancing basic service delivery at sub-national level and thereby ensue the </w:t>
      </w:r>
      <w:r w:rsidRPr="007558DA">
        <w:rPr>
          <w:rFonts w:ascii="Times New Roman" w:hAnsi="Times New Roman" w:cs="Times New Roman"/>
          <w:iCs/>
          <w:color w:val="000000" w:themeColor="text1"/>
          <w:sz w:val="24"/>
          <w:szCs w:val="24"/>
        </w:rPr>
        <w:lastRenderedPageBreak/>
        <w:t>intended outputs and impacts. It is hoped that box</w:t>
      </w:r>
      <w:r w:rsidR="00B3244C" w:rsidRPr="007558DA">
        <w:rPr>
          <w:rFonts w:ascii="Times New Roman" w:hAnsi="Times New Roman" w:cs="Times New Roman"/>
          <w:iCs/>
          <w:color w:val="000000" w:themeColor="text1"/>
          <w:sz w:val="24"/>
          <w:szCs w:val="24"/>
        </w:rPr>
        <w:t xml:space="preserve"> </w:t>
      </w:r>
      <w:r w:rsidR="0010255B" w:rsidRPr="007558DA">
        <w:rPr>
          <w:rFonts w:ascii="Times New Roman" w:hAnsi="Times New Roman" w:cs="Times New Roman"/>
          <w:iCs/>
          <w:color w:val="000000" w:themeColor="text1"/>
          <w:sz w:val="24"/>
          <w:szCs w:val="24"/>
        </w:rPr>
        <w:t>2</w:t>
      </w:r>
      <w:r w:rsidR="00B112AB" w:rsidRPr="007558DA">
        <w:rPr>
          <w:rFonts w:ascii="Times New Roman" w:hAnsi="Times New Roman" w:cs="Times New Roman"/>
          <w:iCs/>
          <w:color w:val="000000" w:themeColor="text1"/>
          <w:sz w:val="24"/>
          <w:szCs w:val="24"/>
        </w:rPr>
        <w:t xml:space="preserve"> below</w:t>
      </w:r>
      <w:r w:rsidRPr="007558DA">
        <w:rPr>
          <w:rFonts w:ascii="Times New Roman" w:hAnsi="Times New Roman" w:cs="Times New Roman"/>
          <w:iCs/>
          <w:color w:val="000000" w:themeColor="text1"/>
          <w:sz w:val="24"/>
          <w:szCs w:val="24"/>
        </w:rPr>
        <w:t xml:space="preserve"> will </w:t>
      </w:r>
      <w:r w:rsidR="00B112AB" w:rsidRPr="007558DA">
        <w:rPr>
          <w:rFonts w:ascii="Times New Roman" w:hAnsi="Times New Roman" w:cs="Times New Roman"/>
          <w:iCs/>
          <w:color w:val="000000" w:themeColor="text1"/>
          <w:sz w:val="24"/>
          <w:szCs w:val="24"/>
        </w:rPr>
        <w:t xml:space="preserve">help </w:t>
      </w:r>
      <w:r w:rsidRPr="007558DA">
        <w:rPr>
          <w:rFonts w:ascii="Times New Roman" w:hAnsi="Times New Roman" w:cs="Times New Roman"/>
          <w:iCs/>
          <w:color w:val="000000" w:themeColor="text1"/>
          <w:sz w:val="24"/>
          <w:szCs w:val="24"/>
        </w:rPr>
        <w:t xml:space="preserve">facilitate our understanding how to evaluate PBS progress in view of the objectives of the research. </w:t>
      </w:r>
    </w:p>
    <w:tbl>
      <w:tblPr>
        <w:tblStyle w:val="TableGrid"/>
        <w:tblW w:w="0" w:type="auto"/>
        <w:tblInd w:w="558" w:type="dxa"/>
        <w:tblLook w:val="04A0"/>
      </w:tblPr>
      <w:tblGrid>
        <w:gridCol w:w="8190"/>
      </w:tblGrid>
      <w:tr w:rsidR="001105B1" w:rsidRPr="007558DA" w:rsidTr="009046FA">
        <w:tc>
          <w:tcPr>
            <w:tcW w:w="8190" w:type="dxa"/>
          </w:tcPr>
          <w:p w:rsidR="001105B1" w:rsidRPr="007558DA" w:rsidRDefault="001105B1" w:rsidP="00AC363F">
            <w:pPr>
              <w:autoSpaceDE w:val="0"/>
              <w:autoSpaceDN w:val="0"/>
              <w:adjustRightInd w:val="0"/>
              <w:rPr>
                <w:rFonts w:ascii="Times New Roman" w:hAnsi="Times New Roman" w:cs="Times New Roman"/>
                <w:sz w:val="23"/>
                <w:szCs w:val="23"/>
              </w:rPr>
            </w:pPr>
            <w:r w:rsidRPr="007558DA">
              <w:rPr>
                <w:rFonts w:ascii="Times New Roman" w:hAnsi="Times New Roman" w:cs="Times New Roman"/>
                <w:b/>
                <w:sz w:val="23"/>
                <w:szCs w:val="23"/>
              </w:rPr>
              <w:t>Box</w:t>
            </w:r>
            <w:r w:rsidR="00AC363F" w:rsidRPr="007558DA">
              <w:rPr>
                <w:rFonts w:ascii="Times New Roman" w:hAnsi="Times New Roman" w:cs="Times New Roman"/>
                <w:b/>
                <w:sz w:val="23"/>
                <w:szCs w:val="23"/>
              </w:rPr>
              <w:t>:</w:t>
            </w:r>
            <w:r w:rsidRPr="007558DA">
              <w:rPr>
                <w:rFonts w:ascii="Times New Roman" w:hAnsi="Times New Roman" w:cs="Times New Roman"/>
                <w:b/>
                <w:sz w:val="23"/>
                <w:szCs w:val="23"/>
              </w:rPr>
              <w:t xml:space="preserve"> </w:t>
            </w:r>
            <w:r w:rsidR="0010255B" w:rsidRPr="007558DA">
              <w:rPr>
                <w:rFonts w:ascii="Times New Roman" w:hAnsi="Times New Roman" w:cs="Times New Roman"/>
                <w:b/>
                <w:sz w:val="23"/>
                <w:szCs w:val="23"/>
              </w:rPr>
              <w:t>2</w:t>
            </w:r>
            <w:r w:rsidR="00AC363F" w:rsidRPr="007558DA">
              <w:rPr>
                <w:rFonts w:ascii="Times New Roman" w:hAnsi="Times New Roman" w:cs="Times New Roman"/>
                <w:sz w:val="23"/>
                <w:szCs w:val="23"/>
              </w:rPr>
              <w:t>.</w:t>
            </w:r>
            <w:r w:rsidRPr="007558DA">
              <w:rPr>
                <w:rFonts w:ascii="Times New Roman" w:hAnsi="Times New Roman" w:cs="Times New Roman"/>
                <w:sz w:val="23"/>
                <w:szCs w:val="23"/>
              </w:rPr>
              <w:t xml:space="preserve"> </w:t>
            </w:r>
            <w:r w:rsidRPr="007558DA">
              <w:rPr>
                <w:rFonts w:ascii="Times New Roman" w:hAnsi="Times New Roman" w:cs="Times New Roman"/>
                <w:b/>
                <w:bCs/>
                <w:sz w:val="23"/>
                <w:szCs w:val="23"/>
              </w:rPr>
              <w:t xml:space="preserve">Typology </w:t>
            </w:r>
            <w:r w:rsidRPr="007558DA">
              <w:rPr>
                <w:rFonts w:ascii="Times New Roman" w:hAnsi="Times New Roman" w:cs="Times New Roman"/>
                <w:b/>
                <w:sz w:val="23"/>
                <w:szCs w:val="23"/>
              </w:rPr>
              <w:t>of Indicators</w:t>
            </w:r>
          </w:p>
          <w:p w:rsidR="001105B1" w:rsidRPr="007558DA" w:rsidRDefault="001105B1" w:rsidP="00E2684A">
            <w:pPr>
              <w:pStyle w:val="ListParagraph"/>
              <w:autoSpaceDE w:val="0"/>
              <w:autoSpaceDN w:val="0"/>
              <w:adjustRightInd w:val="0"/>
              <w:jc w:val="both"/>
              <w:rPr>
                <w:rFonts w:ascii="Times New Roman" w:hAnsi="Times New Roman" w:cs="Times New Roman"/>
                <w:sz w:val="23"/>
                <w:szCs w:val="23"/>
              </w:rPr>
            </w:pPr>
            <w:r w:rsidRPr="007558DA">
              <w:rPr>
                <w:rFonts w:ascii="Times New Roman" w:hAnsi="Times New Roman" w:cs="Times New Roman"/>
                <w:noProof/>
                <w:sz w:val="23"/>
                <w:szCs w:val="23"/>
              </w:rPr>
              <w:drawing>
                <wp:inline distT="0" distB="0" distL="0" distR="0">
                  <wp:extent cx="4127038" cy="297873"/>
                  <wp:effectExtent l="19050" t="0" r="25862" b="6927"/>
                  <wp:docPr id="10"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AC363F" w:rsidRPr="007558DA" w:rsidRDefault="00AC363F" w:rsidP="00AC363F">
            <w:pPr>
              <w:pStyle w:val="ListParagraph"/>
              <w:autoSpaceDE w:val="0"/>
              <w:autoSpaceDN w:val="0"/>
              <w:adjustRightInd w:val="0"/>
              <w:spacing w:after="0"/>
              <w:jc w:val="both"/>
              <w:rPr>
                <w:rFonts w:ascii="Times New Roman" w:hAnsi="Times New Roman" w:cs="Times New Roman"/>
                <w:sz w:val="23"/>
                <w:szCs w:val="23"/>
              </w:rPr>
            </w:pPr>
          </w:p>
          <w:p w:rsidR="001105B1" w:rsidRPr="007558DA" w:rsidRDefault="001105B1" w:rsidP="00E2684A">
            <w:pPr>
              <w:pStyle w:val="ListParagraph"/>
              <w:numPr>
                <w:ilvl w:val="0"/>
                <w:numId w:val="32"/>
              </w:numPr>
              <w:autoSpaceDE w:val="0"/>
              <w:autoSpaceDN w:val="0"/>
              <w:adjustRightInd w:val="0"/>
              <w:spacing w:after="0"/>
              <w:jc w:val="both"/>
              <w:rPr>
                <w:rFonts w:ascii="Times New Roman" w:hAnsi="Times New Roman" w:cs="Times New Roman"/>
                <w:sz w:val="20"/>
                <w:szCs w:val="20"/>
              </w:rPr>
            </w:pPr>
            <w:r w:rsidRPr="007558DA">
              <w:rPr>
                <w:rFonts w:ascii="Times New Roman" w:hAnsi="Times New Roman" w:cs="Times New Roman"/>
                <w:b/>
                <w:bCs/>
                <w:sz w:val="20"/>
                <w:szCs w:val="20"/>
              </w:rPr>
              <w:t xml:space="preserve">Input </w:t>
            </w:r>
            <w:r w:rsidRPr="007558DA">
              <w:rPr>
                <w:rFonts w:ascii="Times New Roman" w:hAnsi="Times New Roman" w:cs="Times New Roman"/>
                <w:sz w:val="20"/>
                <w:szCs w:val="20"/>
              </w:rPr>
              <w:t xml:space="preserve">measures the financial, administrative and regulatory resources (often called “process”) provided by the Government and donors. It is necessary to establish a link between the resources used and the results achieved in order to assess the efficiency of the actions carried out. </w:t>
            </w:r>
            <w:r w:rsidRPr="007558DA">
              <w:rPr>
                <w:rFonts w:ascii="Times New Roman" w:hAnsi="Times New Roman" w:cs="Times New Roman"/>
                <w:i/>
                <w:iCs/>
                <w:sz w:val="20"/>
                <w:szCs w:val="20"/>
              </w:rPr>
              <w:t>Ex: Trends on budget allocation between central government and sub-national governments , Share of the budget devoted to education</w:t>
            </w:r>
            <w:r w:rsidR="00D93F95" w:rsidRPr="007558DA">
              <w:rPr>
                <w:rFonts w:ascii="Times New Roman" w:hAnsi="Times New Roman" w:cs="Times New Roman"/>
                <w:i/>
                <w:iCs/>
                <w:sz w:val="20"/>
                <w:szCs w:val="20"/>
              </w:rPr>
              <w:t>, health, agriculture, etc.</w:t>
            </w:r>
            <w:r w:rsidRPr="007558DA">
              <w:rPr>
                <w:rFonts w:ascii="Times New Roman" w:hAnsi="Times New Roman" w:cs="Times New Roman"/>
                <w:i/>
                <w:iCs/>
                <w:sz w:val="20"/>
                <w:szCs w:val="20"/>
              </w:rPr>
              <w:t xml:space="preserve"> expenditure, </w:t>
            </w:r>
          </w:p>
          <w:p w:rsidR="001105B1" w:rsidRPr="007558DA" w:rsidRDefault="001105B1" w:rsidP="00E2684A">
            <w:pPr>
              <w:autoSpaceDE w:val="0"/>
              <w:autoSpaceDN w:val="0"/>
              <w:adjustRightInd w:val="0"/>
              <w:rPr>
                <w:rFonts w:ascii="Times New Roman" w:hAnsi="Times New Roman" w:cs="Times New Roman"/>
                <w:b/>
                <w:bCs/>
                <w:sz w:val="20"/>
                <w:szCs w:val="20"/>
              </w:rPr>
            </w:pPr>
          </w:p>
          <w:p w:rsidR="001105B1" w:rsidRPr="007558DA" w:rsidRDefault="001105B1" w:rsidP="00E2684A">
            <w:pPr>
              <w:pStyle w:val="ListParagraph"/>
              <w:numPr>
                <w:ilvl w:val="0"/>
                <w:numId w:val="32"/>
              </w:numPr>
              <w:autoSpaceDE w:val="0"/>
              <w:autoSpaceDN w:val="0"/>
              <w:adjustRightInd w:val="0"/>
              <w:spacing w:after="0"/>
              <w:jc w:val="both"/>
              <w:rPr>
                <w:rFonts w:ascii="Times New Roman" w:hAnsi="Times New Roman" w:cs="Times New Roman"/>
                <w:i/>
                <w:iCs/>
                <w:sz w:val="20"/>
                <w:szCs w:val="20"/>
              </w:rPr>
            </w:pPr>
            <w:r w:rsidRPr="007558DA">
              <w:rPr>
                <w:rFonts w:ascii="Times New Roman" w:hAnsi="Times New Roman" w:cs="Times New Roman"/>
                <w:b/>
                <w:bCs/>
                <w:sz w:val="20"/>
                <w:szCs w:val="20"/>
              </w:rPr>
              <w:t xml:space="preserve">Output </w:t>
            </w:r>
            <w:r w:rsidRPr="007558DA">
              <w:rPr>
                <w:rFonts w:ascii="Times New Roman" w:hAnsi="Times New Roman" w:cs="Times New Roman"/>
                <w:sz w:val="20"/>
                <w:szCs w:val="20"/>
              </w:rPr>
              <w:t xml:space="preserve">measure the immediate and concrete consequences of the measures taken and resources used: </w:t>
            </w:r>
            <w:r w:rsidRPr="007558DA">
              <w:rPr>
                <w:rFonts w:ascii="Times New Roman" w:hAnsi="Times New Roman" w:cs="Times New Roman"/>
                <w:i/>
                <w:iCs/>
                <w:sz w:val="20"/>
                <w:szCs w:val="20"/>
              </w:rPr>
              <w:t>Ex: Number of schools built, number of teachers trained; number of health professionals trained</w:t>
            </w:r>
          </w:p>
          <w:p w:rsidR="001105B1" w:rsidRPr="007558DA" w:rsidRDefault="001105B1" w:rsidP="00E2684A">
            <w:pPr>
              <w:autoSpaceDE w:val="0"/>
              <w:autoSpaceDN w:val="0"/>
              <w:adjustRightInd w:val="0"/>
              <w:rPr>
                <w:rFonts w:ascii="Times New Roman" w:hAnsi="Times New Roman" w:cs="Times New Roman"/>
                <w:sz w:val="20"/>
                <w:szCs w:val="20"/>
              </w:rPr>
            </w:pPr>
          </w:p>
          <w:p w:rsidR="001105B1" w:rsidRPr="007558DA" w:rsidRDefault="001105B1" w:rsidP="00E2684A">
            <w:pPr>
              <w:pStyle w:val="ListParagraph"/>
              <w:numPr>
                <w:ilvl w:val="0"/>
                <w:numId w:val="32"/>
              </w:numPr>
              <w:autoSpaceDE w:val="0"/>
              <w:autoSpaceDN w:val="0"/>
              <w:adjustRightInd w:val="0"/>
              <w:spacing w:after="0"/>
              <w:jc w:val="both"/>
              <w:rPr>
                <w:rFonts w:ascii="Times New Roman" w:hAnsi="Times New Roman" w:cs="Times New Roman"/>
                <w:i/>
                <w:iCs/>
                <w:sz w:val="20"/>
                <w:szCs w:val="20"/>
              </w:rPr>
            </w:pPr>
            <w:r w:rsidRPr="007558DA">
              <w:rPr>
                <w:rFonts w:ascii="Times New Roman" w:hAnsi="Times New Roman" w:cs="Times New Roman"/>
                <w:b/>
                <w:bCs/>
                <w:sz w:val="20"/>
                <w:szCs w:val="20"/>
              </w:rPr>
              <w:t xml:space="preserve">Outcome </w:t>
            </w:r>
            <w:r w:rsidRPr="007558DA">
              <w:rPr>
                <w:rFonts w:ascii="Times New Roman" w:hAnsi="Times New Roman" w:cs="Times New Roman"/>
                <w:sz w:val="20"/>
                <w:szCs w:val="20"/>
              </w:rPr>
              <w:t xml:space="preserve">measure the results at the level of beneficiaries.  </w:t>
            </w:r>
            <w:r w:rsidRPr="007558DA">
              <w:rPr>
                <w:rFonts w:ascii="Times New Roman" w:hAnsi="Times New Roman" w:cs="Times New Roman"/>
                <w:i/>
                <w:iCs/>
                <w:sz w:val="20"/>
                <w:szCs w:val="20"/>
              </w:rPr>
              <w:t>Ex: school enrolment, percentage of girls among the children entering in first year of primary school</w:t>
            </w:r>
          </w:p>
          <w:p w:rsidR="001105B1" w:rsidRPr="007558DA" w:rsidRDefault="001105B1" w:rsidP="00E2684A">
            <w:pPr>
              <w:autoSpaceDE w:val="0"/>
              <w:autoSpaceDN w:val="0"/>
              <w:adjustRightInd w:val="0"/>
              <w:rPr>
                <w:rFonts w:ascii="Times New Roman" w:hAnsi="Times New Roman" w:cs="Times New Roman"/>
                <w:sz w:val="20"/>
                <w:szCs w:val="20"/>
              </w:rPr>
            </w:pPr>
          </w:p>
          <w:p w:rsidR="001105B1" w:rsidRPr="007558DA" w:rsidRDefault="001105B1" w:rsidP="00E2684A">
            <w:pPr>
              <w:pStyle w:val="ListParagraph"/>
              <w:numPr>
                <w:ilvl w:val="0"/>
                <w:numId w:val="32"/>
              </w:numPr>
              <w:autoSpaceDE w:val="0"/>
              <w:autoSpaceDN w:val="0"/>
              <w:adjustRightInd w:val="0"/>
              <w:spacing w:after="0"/>
              <w:jc w:val="both"/>
              <w:rPr>
                <w:rFonts w:ascii="Times New Roman" w:hAnsi="Times New Roman" w:cs="Times New Roman"/>
                <w:b/>
                <w:bCs/>
                <w:sz w:val="20"/>
                <w:szCs w:val="20"/>
              </w:rPr>
            </w:pPr>
            <w:r w:rsidRPr="007558DA">
              <w:rPr>
                <w:rFonts w:ascii="Times New Roman" w:hAnsi="Times New Roman" w:cs="Times New Roman"/>
                <w:b/>
                <w:bCs/>
                <w:sz w:val="20"/>
                <w:szCs w:val="20"/>
              </w:rPr>
              <w:t xml:space="preserve">Impact </w:t>
            </w:r>
            <w:r w:rsidRPr="007558DA">
              <w:rPr>
                <w:rFonts w:ascii="Times New Roman" w:hAnsi="Times New Roman" w:cs="Times New Roman"/>
                <w:sz w:val="20"/>
                <w:szCs w:val="20"/>
              </w:rPr>
              <w:t xml:space="preserve">measures the consequences of the outcomes. </w:t>
            </w:r>
            <w:r w:rsidR="00D93F95" w:rsidRPr="007558DA">
              <w:rPr>
                <w:rFonts w:ascii="Times New Roman" w:hAnsi="Times New Roman" w:cs="Times New Roman"/>
                <w:sz w:val="20"/>
                <w:szCs w:val="20"/>
              </w:rPr>
              <w:t>It</w:t>
            </w:r>
            <w:r w:rsidRPr="007558DA">
              <w:rPr>
                <w:rFonts w:ascii="Times New Roman" w:hAnsi="Times New Roman" w:cs="Times New Roman"/>
                <w:sz w:val="20"/>
                <w:szCs w:val="20"/>
              </w:rPr>
              <w:t xml:space="preserve"> measure</w:t>
            </w:r>
            <w:r w:rsidR="00D93F95" w:rsidRPr="007558DA">
              <w:rPr>
                <w:rFonts w:ascii="Times New Roman" w:hAnsi="Times New Roman" w:cs="Times New Roman"/>
                <w:sz w:val="20"/>
                <w:szCs w:val="20"/>
              </w:rPr>
              <w:t>s</w:t>
            </w:r>
            <w:r w:rsidRPr="007558DA">
              <w:rPr>
                <w:rFonts w:ascii="Times New Roman" w:hAnsi="Times New Roman" w:cs="Times New Roman"/>
                <w:sz w:val="20"/>
                <w:szCs w:val="20"/>
              </w:rPr>
              <w:t xml:space="preserve"> the general objectives in terms of national development and poverty reduction. </w:t>
            </w:r>
            <w:r w:rsidRPr="007558DA">
              <w:rPr>
                <w:rFonts w:ascii="Times New Roman" w:hAnsi="Times New Roman" w:cs="Times New Roman"/>
                <w:i/>
                <w:iCs/>
                <w:sz w:val="20"/>
                <w:szCs w:val="20"/>
              </w:rPr>
              <w:t xml:space="preserve">Ex: Literacy rates, unemployment rates, </w:t>
            </w:r>
          </w:p>
          <w:p w:rsidR="001105B1" w:rsidRPr="007558DA" w:rsidRDefault="001105B1" w:rsidP="00AC363F">
            <w:pPr>
              <w:pStyle w:val="NoSpacing"/>
              <w:rPr>
                <w:rFonts w:ascii="Times New Roman" w:hAnsi="Times New Roman" w:cs="Times New Roman"/>
                <w:i/>
                <w:sz w:val="20"/>
                <w:szCs w:val="20"/>
              </w:rPr>
            </w:pPr>
            <w:r w:rsidRPr="007558DA">
              <w:rPr>
                <w:rFonts w:ascii="Times New Roman" w:hAnsi="Times New Roman" w:cs="Times New Roman"/>
                <w:b/>
                <w:i/>
                <w:sz w:val="20"/>
                <w:szCs w:val="20"/>
              </w:rPr>
              <w:t>Adopted:</w:t>
            </w:r>
            <w:r w:rsidRPr="007558DA">
              <w:rPr>
                <w:rFonts w:ascii="Times New Roman" w:hAnsi="Times New Roman" w:cs="Times New Roman"/>
                <w:i/>
                <w:sz w:val="20"/>
                <w:szCs w:val="20"/>
              </w:rPr>
              <w:t>- European Commission, DG Development EC Budget Support:</w:t>
            </w:r>
          </w:p>
          <w:p w:rsidR="001105B1" w:rsidRPr="007558DA" w:rsidRDefault="00A239A3" w:rsidP="00A239A3">
            <w:pPr>
              <w:pStyle w:val="NoSpacing"/>
              <w:ind w:left="882" w:hanging="882"/>
              <w:rPr>
                <w:rFonts w:ascii="Times New Roman" w:hAnsi="Times New Roman" w:cs="Times New Roman"/>
                <w:b/>
                <w:bCs/>
                <w:sz w:val="23"/>
                <w:szCs w:val="23"/>
              </w:rPr>
            </w:pPr>
            <w:r w:rsidRPr="007558DA">
              <w:rPr>
                <w:rFonts w:ascii="Times New Roman" w:hAnsi="Times New Roman" w:cs="Times New Roman"/>
                <w:i/>
                <w:sz w:val="20"/>
                <w:szCs w:val="20"/>
              </w:rPr>
              <w:t xml:space="preserve">                   </w:t>
            </w:r>
            <w:r w:rsidR="001105B1" w:rsidRPr="007558DA">
              <w:rPr>
                <w:rFonts w:ascii="Times New Roman" w:hAnsi="Times New Roman" w:cs="Times New Roman"/>
                <w:i/>
                <w:sz w:val="20"/>
                <w:szCs w:val="20"/>
              </w:rPr>
              <w:t>An Innovative Approach To Conditionality, February 2005</w:t>
            </w:r>
          </w:p>
        </w:tc>
      </w:tr>
    </w:tbl>
    <w:p w:rsidR="001105B1" w:rsidRPr="007558DA" w:rsidRDefault="001105B1" w:rsidP="00A239A3">
      <w:pPr>
        <w:autoSpaceDE w:val="0"/>
        <w:autoSpaceDN w:val="0"/>
        <w:adjustRightInd w:val="0"/>
        <w:spacing w:before="0" w:line="360" w:lineRule="auto"/>
        <w:rPr>
          <w:rFonts w:ascii="Times New Roman" w:hAnsi="Times New Roman" w:cs="Times New Roman"/>
          <w:sz w:val="16"/>
          <w:szCs w:val="16"/>
        </w:rPr>
      </w:pPr>
    </w:p>
    <w:p w:rsidR="001105B1" w:rsidRPr="007558DA" w:rsidRDefault="00D47464" w:rsidP="00534231">
      <w:pPr>
        <w:pStyle w:val="Heading3"/>
        <w:rPr>
          <w:rFonts w:ascii="Times New Roman" w:hAnsi="Times New Roman" w:cs="Times New Roman"/>
          <w:b/>
          <w:smallCaps w:val="0"/>
          <w:color w:val="000000" w:themeColor="text1"/>
        </w:rPr>
      </w:pPr>
      <w:bookmarkStart w:id="103" w:name="_Toc306348218"/>
      <w:bookmarkStart w:id="104" w:name="_Toc307477248"/>
      <w:r w:rsidRPr="007558DA">
        <w:rPr>
          <w:rFonts w:ascii="Times New Roman" w:hAnsi="Times New Roman" w:cs="Times New Roman"/>
          <w:b/>
          <w:smallCaps w:val="0"/>
          <w:color w:val="000000" w:themeColor="text1"/>
        </w:rPr>
        <w:t>3.</w:t>
      </w:r>
      <w:r w:rsidR="008D47E5" w:rsidRPr="007558DA">
        <w:rPr>
          <w:rFonts w:ascii="Times New Roman" w:hAnsi="Times New Roman" w:cs="Times New Roman"/>
          <w:b/>
          <w:smallCaps w:val="0"/>
          <w:color w:val="000000" w:themeColor="text1"/>
        </w:rPr>
        <w:t>3</w:t>
      </w:r>
      <w:r w:rsidRPr="007558DA">
        <w:rPr>
          <w:rFonts w:ascii="Times New Roman" w:hAnsi="Times New Roman" w:cs="Times New Roman"/>
          <w:b/>
          <w:smallCaps w:val="0"/>
          <w:color w:val="000000" w:themeColor="text1"/>
        </w:rPr>
        <w:t xml:space="preserve">.3.1 </w:t>
      </w:r>
      <w:r w:rsidR="001105B1" w:rsidRPr="007558DA">
        <w:rPr>
          <w:rFonts w:ascii="Times New Roman" w:hAnsi="Times New Roman" w:cs="Times New Roman"/>
          <w:b/>
          <w:smallCaps w:val="0"/>
          <w:color w:val="000000" w:themeColor="text1"/>
        </w:rPr>
        <w:t>PBS Financial Contribution to Government Budget</w:t>
      </w:r>
      <w:r w:rsidR="00D93F95" w:rsidRPr="007558DA">
        <w:rPr>
          <w:rFonts w:ascii="Times New Roman" w:hAnsi="Times New Roman" w:cs="Times New Roman"/>
          <w:b/>
          <w:smallCaps w:val="0"/>
          <w:color w:val="000000" w:themeColor="text1"/>
        </w:rPr>
        <w:t xml:space="preserve"> (Input measurements)</w:t>
      </w:r>
      <w:bookmarkEnd w:id="103"/>
      <w:bookmarkEnd w:id="104"/>
      <w:r w:rsidR="001105B1" w:rsidRPr="007558DA">
        <w:rPr>
          <w:rFonts w:ascii="Times New Roman" w:hAnsi="Times New Roman" w:cs="Times New Roman"/>
          <w:b/>
          <w:smallCaps w:val="0"/>
          <w:color w:val="000000" w:themeColor="text1"/>
        </w:rPr>
        <w:t xml:space="preserve"> </w:t>
      </w:r>
    </w:p>
    <w:p w:rsidR="001105B1" w:rsidRPr="007558DA" w:rsidRDefault="001105B1" w:rsidP="00680F56">
      <w:pPr>
        <w:autoSpaceDE w:val="0"/>
        <w:autoSpaceDN w:val="0"/>
        <w:adjustRightInd w:val="0"/>
        <w:spacing w:line="360" w:lineRule="auto"/>
        <w:rPr>
          <w:rFonts w:ascii="Times New Roman" w:hAnsi="Times New Roman" w:cs="Times New Roman"/>
          <w:b/>
          <w:color w:val="000000" w:themeColor="text1"/>
          <w:sz w:val="24"/>
          <w:szCs w:val="24"/>
        </w:rPr>
      </w:pPr>
      <w:r w:rsidRPr="007558DA">
        <w:rPr>
          <w:rFonts w:ascii="Times New Roman" w:hAnsi="Times New Roman" w:cs="Times New Roman"/>
          <w:iCs/>
          <w:color w:val="000000" w:themeColor="text1"/>
          <w:sz w:val="24"/>
          <w:szCs w:val="24"/>
        </w:rPr>
        <w:t xml:space="preserve">The ultimate objective of PBS is financing basic service delivery in education, health, agriculture and water by sub-national governments through the Federal Block Grant </w:t>
      </w:r>
      <w:r w:rsidR="002F25FC" w:rsidRPr="007558DA">
        <w:rPr>
          <w:rFonts w:ascii="Times New Roman" w:hAnsi="Times New Roman" w:cs="Times New Roman"/>
          <w:iCs/>
          <w:color w:val="000000" w:themeColor="text1"/>
          <w:sz w:val="24"/>
          <w:szCs w:val="24"/>
        </w:rPr>
        <w:t xml:space="preserve">(FBG) </w:t>
      </w:r>
      <w:r w:rsidRPr="007558DA">
        <w:rPr>
          <w:rFonts w:ascii="Times New Roman" w:hAnsi="Times New Roman" w:cs="Times New Roman"/>
          <w:iCs/>
          <w:color w:val="000000" w:themeColor="text1"/>
          <w:sz w:val="24"/>
          <w:szCs w:val="24"/>
        </w:rPr>
        <w:t>scheme. Federal Block Grant resource envelops consists of local resources generated from tax and non tax resources and foreign untied aid. Thus it is clear that PBS provides financial input to the federal government to be combined with domestic revenues and transferred through the Block Grant allocation formula to Regional governments. In turn fu</w:t>
      </w:r>
      <w:r w:rsidR="002F25FC" w:rsidRPr="007558DA">
        <w:rPr>
          <w:rFonts w:ascii="Times New Roman" w:hAnsi="Times New Roman" w:cs="Times New Roman"/>
          <w:iCs/>
          <w:color w:val="000000" w:themeColor="text1"/>
          <w:sz w:val="24"/>
          <w:szCs w:val="24"/>
        </w:rPr>
        <w:t>nds transferred to regions are the major component of Block Grant</w:t>
      </w:r>
      <w:r w:rsidRPr="007558DA">
        <w:rPr>
          <w:rFonts w:ascii="Times New Roman" w:hAnsi="Times New Roman" w:cs="Times New Roman"/>
          <w:iCs/>
          <w:color w:val="000000" w:themeColor="text1"/>
          <w:sz w:val="24"/>
          <w:szCs w:val="24"/>
        </w:rPr>
        <w:t xml:space="preserve"> resources at Regional level to allocate to Woredas</w:t>
      </w:r>
      <w:r w:rsidR="002F25FC" w:rsidRPr="007558DA">
        <w:rPr>
          <w:rFonts w:ascii="Times New Roman" w:hAnsi="Times New Roman" w:cs="Times New Roman"/>
          <w:iCs/>
          <w:color w:val="000000" w:themeColor="text1"/>
          <w:sz w:val="24"/>
          <w:szCs w:val="24"/>
        </w:rPr>
        <w:t>, given the narrow resource base of Regions</w:t>
      </w:r>
      <w:r w:rsidRPr="007558DA">
        <w:rPr>
          <w:rFonts w:ascii="Times New Roman" w:hAnsi="Times New Roman" w:cs="Times New Roman"/>
          <w:iCs/>
          <w:color w:val="000000" w:themeColor="text1"/>
          <w:sz w:val="24"/>
          <w:szCs w:val="24"/>
        </w:rPr>
        <w:t xml:space="preserve">. Eventually, these block grants contribute to enhance basic service delivery at the grass root level and contribute to achieving MDGs goals. </w:t>
      </w:r>
    </w:p>
    <w:p w:rsidR="001105B1" w:rsidRPr="007558DA" w:rsidRDefault="001105B1" w:rsidP="00063B3D">
      <w:pPr>
        <w:autoSpaceDE w:val="0"/>
        <w:autoSpaceDN w:val="0"/>
        <w:adjustRightInd w:val="0"/>
        <w:spacing w:line="360" w:lineRule="auto"/>
        <w:rPr>
          <w:rFonts w:ascii="Times New Roman" w:hAnsi="Times New Roman" w:cs="Times New Roman"/>
          <w:b/>
          <w:sz w:val="23"/>
          <w:szCs w:val="23"/>
        </w:rPr>
      </w:pPr>
      <w:r w:rsidRPr="007558DA">
        <w:rPr>
          <w:rFonts w:ascii="Times New Roman" w:hAnsi="Times New Roman" w:cs="Times New Roman"/>
          <w:b/>
          <w:i/>
          <w:color w:val="000000" w:themeColor="text1"/>
          <w:sz w:val="24"/>
          <w:szCs w:val="24"/>
        </w:rPr>
        <w:t>Component One:- Block Grants Transfer</w:t>
      </w:r>
      <w:r w:rsidR="00501027" w:rsidRPr="007558DA">
        <w:rPr>
          <w:rFonts w:ascii="Times New Roman" w:hAnsi="Times New Roman" w:cs="Times New Roman"/>
          <w:b/>
          <w:i/>
          <w:color w:val="000000" w:themeColor="text1"/>
          <w:sz w:val="24"/>
          <w:szCs w:val="24"/>
        </w:rPr>
        <w:t xml:space="preserve"> :</w:t>
      </w:r>
      <w:r w:rsidRPr="007558DA">
        <w:rPr>
          <w:rFonts w:ascii="Times New Roman" w:hAnsi="Times New Roman" w:cs="Times New Roman"/>
          <w:color w:val="000000" w:themeColor="text1"/>
          <w:sz w:val="24"/>
          <w:szCs w:val="24"/>
        </w:rPr>
        <w:t xml:space="preserve">In order to gauge whether PBS achieved its objectives in contributing to augment Federal Block Grant (FBG), it is important to evaluate developments in federal block grants and the commensurate increase in block grant transfers to Woredas from regional governments. </w:t>
      </w:r>
      <w:r w:rsidR="002F25FC" w:rsidRPr="007558DA">
        <w:rPr>
          <w:rFonts w:ascii="Times New Roman" w:hAnsi="Times New Roman" w:cs="Times New Roman"/>
          <w:color w:val="000000" w:themeColor="text1"/>
          <w:sz w:val="24"/>
          <w:szCs w:val="24"/>
        </w:rPr>
        <w:t xml:space="preserve">As mentioned </w:t>
      </w:r>
      <w:r w:rsidR="00704F8E" w:rsidRPr="007558DA">
        <w:rPr>
          <w:rFonts w:ascii="Times New Roman" w:hAnsi="Times New Roman" w:cs="Times New Roman"/>
          <w:color w:val="000000" w:themeColor="text1"/>
          <w:sz w:val="24"/>
          <w:szCs w:val="24"/>
        </w:rPr>
        <w:t>earlier the</w:t>
      </w:r>
      <w:r w:rsidRPr="007558DA">
        <w:rPr>
          <w:rFonts w:ascii="Times New Roman" w:hAnsi="Times New Roman" w:cs="Times New Roman"/>
          <w:color w:val="000000" w:themeColor="text1"/>
          <w:sz w:val="24"/>
          <w:szCs w:val="24"/>
        </w:rPr>
        <w:t xml:space="preserve"> additionality principles of PBS required the Federal </w:t>
      </w:r>
      <w:r w:rsidRPr="007558DA">
        <w:rPr>
          <w:rFonts w:ascii="Times New Roman" w:hAnsi="Times New Roman" w:cs="Times New Roman"/>
          <w:color w:val="000000" w:themeColor="text1"/>
          <w:sz w:val="24"/>
          <w:szCs w:val="24"/>
        </w:rPr>
        <w:lastRenderedPageBreak/>
        <w:t>Government to increase its annual allocation from its own sources</w:t>
      </w:r>
      <w:r w:rsidR="002F25FC" w:rsidRPr="007558DA">
        <w:rPr>
          <w:rFonts w:ascii="Times New Roman" w:hAnsi="Times New Roman" w:cs="Times New Roman"/>
          <w:color w:val="000000" w:themeColor="text1"/>
          <w:sz w:val="24"/>
          <w:szCs w:val="24"/>
        </w:rPr>
        <w:t>.</w:t>
      </w:r>
      <w:r w:rsidRPr="007558DA">
        <w:rPr>
          <w:rFonts w:ascii="Times New Roman" w:hAnsi="Times New Roman" w:cs="Times New Roman"/>
          <w:color w:val="000000" w:themeColor="text1"/>
          <w:sz w:val="24"/>
          <w:szCs w:val="24"/>
        </w:rPr>
        <w:t xml:space="preserve">  To this effect, the following figure indicates disbursements of PBS donors to the Ethiopian Government and Federal Government response for the additionality principle</w:t>
      </w:r>
      <w:r w:rsidRPr="007558DA">
        <w:rPr>
          <w:rFonts w:ascii="Times New Roman" w:hAnsi="Times New Roman" w:cs="Times New Roman"/>
          <w:sz w:val="23"/>
          <w:szCs w:val="23"/>
        </w:rPr>
        <w:t xml:space="preserve">.  </w:t>
      </w:r>
    </w:p>
    <w:p w:rsidR="001105B1" w:rsidRPr="007558DA" w:rsidRDefault="001105B1" w:rsidP="00E2684A">
      <w:pPr>
        <w:autoSpaceDE w:val="0"/>
        <w:autoSpaceDN w:val="0"/>
        <w:adjustRightInd w:val="0"/>
        <w:spacing w:line="360" w:lineRule="atLeast"/>
        <w:rPr>
          <w:rFonts w:ascii="Times New Roman" w:hAnsi="Times New Roman" w:cs="Times New Roman"/>
          <w:b/>
          <w:sz w:val="23"/>
          <w:szCs w:val="23"/>
        </w:rPr>
      </w:pPr>
      <w:r w:rsidRPr="007558DA">
        <w:rPr>
          <w:rFonts w:ascii="Times New Roman" w:hAnsi="Times New Roman" w:cs="Times New Roman"/>
          <w:b/>
          <w:noProof/>
          <w:sz w:val="23"/>
          <w:szCs w:val="23"/>
          <w:lang w:bidi="ar-SA"/>
        </w:rPr>
        <w:drawing>
          <wp:inline distT="0" distB="0" distL="0" distR="0">
            <wp:extent cx="5802508" cy="2315183"/>
            <wp:effectExtent l="19050" t="0" r="26792" b="8917"/>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105B1" w:rsidRPr="007558DA" w:rsidRDefault="001105B1" w:rsidP="00E2684A">
      <w:pPr>
        <w:autoSpaceDE w:val="0"/>
        <w:autoSpaceDN w:val="0"/>
        <w:adjustRightInd w:val="0"/>
        <w:spacing w:line="360" w:lineRule="atLeast"/>
        <w:rPr>
          <w:rFonts w:ascii="Times New Roman" w:hAnsi="Times New Roman" w:cs="Times New Roman"/>
          <w:sz w:val="24"/>
          <w:szCs w:val="24"/>
        </w:rPr>
      </w:pPr>
      <w:r w:rsidRPr="007558DA">
        <w:rPr>
          <w:rFonts w:ascii="Times New Roman" w:hAnsi="Times New Roman" w:cs="Times New Roman"/>
          <w:b/>
          <w:sz w:val="24"/>
          <w:szCs w:val="24"/>
        </w:rPr>
        <w:t>Source</w:t>
      </w:r>
      <w:r w:rsidRPr="007558DA">
        <w:rPr>
          <w:rFonts w:ascii="Times New Roman" w:hAnsi="Times New Roman" w:cs="Times New Roman"/>
          <w:sz w:val="24"/>
          <w:szCs w:val="24"/>
        </w:rPr>
        <w:t xml:space="preserve">:- </w:t>
      </w:r>
      <w:r w:rsidR="00D8799F" w:rsidRPr="007558DA">
        <w:rPr>
          <w:rFonts w:ascii="Times New Roman" w:eastAsiaTheme="minorHAnsi" w:hAnsi="Times New Roman" w:cs="Times New Roman"/>
          <w:iCs/>
          <w:sz w:val="24"/>
          <w:szCs w:val="24"/>
        </w:rPr>
        <w:t xml:space="preserve">Generated based on data from </w:t>
      </w:r>
      <w:r w:rsidRPr="007558DA">
        <w:rPr>
          <w:rFonts w:ascii="Times New Roman" w:hAnsi="Times New Roman" w:cs="Times New Roman"/>
          <w:sz w:val="24"/>
          <w:szCs w:val="24"/>
        </w:rPr>
        <w:t>MoFED</w:t>
      </w:r>
    </w:p>
    <w:p w:rsidR="00DF7184" w:rsidRPr="007558DA" w:rsidRDefault="00DF7184" w:rsidP="00A239A3">
      <w:pPr>
        <w:autoSpaceDE w:val="0"/>
        <w:autoSpaceDN w:val="0"/>
        <w:adjustRightInd w:val="0"/>
        <w:spacing w:before="0" w:line="360" w:lineRule="auto"/>
        <w:rPr>
          <w:rFonts w:ascii="Times New Roman" w:hAnsi="Times New Roman" w:cs="Times New Roman"/>
          <w:b/>
          <w:sz w:val="20"/>
          <w:szCs w:val="20"/>
        </w:rPr>
      </w:pPr>
    </w:p>
    <w:p w:rsidR="001105B1" w:rsidRPr="007558DA" w:rsidRDefault="001105B1" w:rsidP="00063B3D">
      <w:pPr>
        <w:autoSpaceDE w:val="0"/>
        <w:autoSpaceDN w:val="0"/>
        <w:adjustRightInd w:val="0"/>
        <w:spacing w:line="360" w:lineRule="auto"/>
        <w:rPr>
          <w:rFonts w:ascii="Times New Roman" w:eastAsia="Times New Roman" w:hAnsi="Times New Roman" w:cs="Times New Roman"/>
          <w:sz w:val="24"/>
          <w:szCs w:val="24"/>
        </w:rPr>
      </w:pPr>
      <w:r w:rsidRPr="007558DA">
        <w:rPr>
          <w:rFonts w:ascii="Times New Roman" w:eastAsia="Times New Roman" w:hAnsi="Times New Roman" w:cs="Times New Roman"/>
          <w:sz w:val="24"/>
          <w:szCs w:val="24"/>
        </w:rPr>
        <w:t xml:space="preserve">Empirical evidences prove that the Program has been successful in bringing major multilateral and bilateral development partners. By doing this the program witnessed an increase of financial resources following the withdrawal of direct budget support in 2005/06. In absolute terms in FY 2008/09 total PBS grant amounted to Birr 9.5 billion, registered an increase of </w:t>
      </w:r>
      <w:r w:rsidR="002F25FC" w:rsidRPr="007558DA">
        <w:rPr>
          <w:rFonts w:ascii="Times New Roman" w:eastAsia="Times New Roman" w:hAnsi="Times New Roman" w:cs="Times New Roman"/>
          <w:sz w:val="24"/>
          <w:szCs w:val="24"/>
        </w:rPr>
        <w:t>over 300</w:t>
      </w:r>
      <w:r w:rsidRPr="007558DA">
        <w:rPr>
          <w:rFonts w:ascii="Times New Roman" w:eastAsia="Times New Roman" w:hAnsi="Times New Roman" w:cs="Times New Roman"/>
          <w:sz w:val="24"/>
          <w:szCs w:val="24"/>
        </w:rPr>
        <w:t xml:space="preserve"> </w:t>
      </w:r>
      <w:r w:rsidR="002F25FC" w:rsidRPr="007558DA">
        <w:rPr>
          <w:rFonts w:ascii="Times New Roman" w:eastAsia="Times New Roman" w:hAnsi="Times New Roman" w:cs="Times New Roman"/>
          <w:sz w:val="24"/>
          <w:szCs w:val="24"/>
        </w:rPr>
        <w:t>percent compared</w:t>
      </w:r>
      <w:r w:rsidRPr="007558DA">
        <w:rPr>
          <w:rFonts w:ascii="Times New Roman" w:eastAsia="Times New Roman" w:hAnsi="Times New Roman" w:cs="Times New Roman"/>
          <w:sz w:val="24"/>
          <w:szCs w:val="24"/>
        </w:rPr>
        <w:t xml:space="preserve"> to Birr 2.3 billion of FY 2004/05 of DBS. </w:t>
      </w:r>
    </w:p>
    <w:p w:rsidR="001105B1" w:rsidRPr="007558DA" w:rsidRDefault="001105B1" w:rsidP="00063B3D">
      <w:pPr>
        <w:autoSpaceDE w:val="0"/>
        <w:autoSpaceDN w:val="0"/>
        <w:adjustRightInd w:val="0"/>
        <w:spacing w:line="360" w:lineRule="auto"/>
        <w:rPr>
          <w:rFonts w:ascii="Times New Roman" w:eastAsia="Times New Roman" w:hAnsi="Times New Roman" w:cs="Times New Roman"/>
          <w:sz w:val="24"/>
          <w:szCs w:val="24"/>
        </w:rPr>
      </w:pPr>
      <w:r w:rsidRPr="007558DA">
        <w:rPr>
          <w:rFonts w:ascii="Times New Roman" w:eastAsia="Times New Roman" w:hAnsi="Times New Roman" w:cs="Times New Roman"/>
          <w:sz w:val="24"/>
          <w:szCs w:val="24"/>
        </w:rPr>
        <w:t xml:space="preserve">Despite the volatile growth of PBS flows to the Central Treasury block grant transfer from federal government to regions steadily increased.  </w:t>
      </w:r>
      <w:r w:rsidR="00704F8E" w:rsidRPr="007558DA">
        <w:rPr>
          <w:rFonts w:ascii="Times New Roman" w:eastAsia="Times New Roman" w:hAnsi="Times New Roman" w:cs="Times New Roman"/>
          <w:sz w:val="24"/>
          <w:szCs w:val="24"/>
        </w:rPr>
        <w:t>Therefore</w:t>
      </w:r>
      <w:r w:rsidR="002F25FC" w:rsidRPr="007558DA">
        <w:rPr>
          <w:rFonts w:ascii="Times New Roman" w:eastAsia="Times New Roman" w:hAnsi="Times New Roman" w:cs="Times New Roman"/>
          <w:sz w:val="24"/>
          <w:szCs w:val="24"/>
        </w:rPr>
        <w:t>,</w:t>
      </w:r>
      <w:r w:rsidRPr="007558DA">
        <w:rPr>
          <w:rFonts w:ascii="Times New Roman" w:eastAsia="Times New Roman" w:hAnsi="Times New Roman" w:cs="Times New Roman"/>
          <w:sz w:val="24"/>
          <w:szCs w:val="24"/>
        </w:rPr>
        <w:t xml:space="preserve"> on top of contributing in financial resources PBS encourages the Government to increase its own resources to the block grant transfer to sub-national governments. PBS donors regular assessment proves that the increases in the total federal block grant (FBG) were underpinned by the requirements of the additionality test (an annual 10 percent increase in dollar terms of the government’s own financing for the FBG), which the government surpassed. They have asserted that without PBS, it is unlikely that there would have been increases in the FBG to the degree observed ( W</w:t>
      </w:r>
      <w:r w:rsidR="00CC2812" w:rsidRPr="007558DA">
        <w:rPr>
          <w:rFonts w:ascii="Times New Roman" w:eastAsia="Times New Roman" w:hAnsi="Times New Roman" w:cs="Times New Roman"/>
          <w:sz w:val="24"/>
          <w:szCs w:val="24"/>
        </w:rPr>
        <w:t xml:space="preserve">orld </w:t>
      </w:r>
      <w:r w:rsidRPr="007558DA">
        <w:rPr>
          <w:rFonts w:ascii="Times New Roman" w:eastAsia="Times New Roman" w:hAnsi="Times New Roman" w:cs="Times New Roman"/>
          <w:sz w:val="24"/>
          <w:szCs w:val="24"/>
        </w:rPr>
        <w:t>B</w:t>
      </w:r>
      <w:r w:rsidR="00CC2812" w:rsidRPr="007558DA">
        <w:rPr>
          <w:rFonts w:ascii="Times New Roman" w:eastAsia="Times New Roman" w:hAnsi="Times New Roman" w:cs="Times New Roman"/>
          <w:sz w:val="24"/>
          <w:szCs w:val="24"/>
        </w:rPr>
        <w:t>ank</w:t>
      </w:r>
      <w:r w:rsidRPr="007558DA">
        <w:rPr>
          <w:rFonts w:ascii="Times New Roman" w:eastAsia="Times New Roman" w:hAnsi="Times New Roman" w:cs="Times New Roman"/>
          <w:sz w:val="24"/>
          <w:szCs w:val="24"/>
        </w:rPr>
        <w:t xml:space="preserve">:2010). </w:t>
      </w:r>
    </w:p>
    <w:p w:rsidR="00495B2C" w:rsidRPr="007558DA" w:rsidRDefault="00495B2C" w:rsidP="00063B3D">
      <w:pPr>
        <w:autoSpaceDE w:val="0"/>
        <w:autoSpaceDN w:val="0"/>
        <w:adjustRightInd w:val="0"/>
        <w:spacing w:line="360" w:lineRule="auto"/>
        <w:rPr>
          <w:rFonts w:ascii="Times New Roman" w:eastAsiaTheme="minorHAnsi" w:hAnsi="Times New Roman" w:cs="Times New Roman"/>
          <w:iCs/>
          <w:sz w:val="23"/>
          <w:szCs w:val="23"/>
        </w:rPr>
      </w:pPr>
      <w:r w:rsidRPr="007558DA">
        <w:rPr>
          <w:rFonts w:ascii="Times New Roman" w:eastAsia="Times New Roman" w:hAnsi="Times New Roman" w:cs="Times New Roman"/>
          <w:sz w:val="24"/>
          <w:szCs w:val="24"/>
        </w:rPr>
        <w:t xml:space="preserve">PBS/DBS contribution </w:t>
      </w:r>
      <w:r w:rsidR="00D81C79" w:rsidRPr="007558DA">
        <w:rPr>
          <w:rFonts w:ascii="Times New Roman" w:eastAsia="Times New Roman" w:hAnsi="Times New Roman" w:cs="Times New Roman"/>
          <w:sz w:val="24"/>
          <w:szCs w:val="24"/>
        </w:rPr>
        <w:t>to the Federal Block Grant (FBG) drastically</w:t>
      </w:r>
      <w:r w:rsidRPr="007558DA">
        <w:rPr>
          <w:rFonts w:ascii="Times New Roman" w:eastAsia="Times New Roman" w:hAnsi="Times New Roman" w:cs="Times New Roman"/>
          <w:sz w:val="24"/>
          <w:szCs w:val="24"/>
        </w:rPr>
        <w:t xml:space="preserve"> fell </w:t>
      </w:r>
      <w:r w:rsidR="00D81C79" w:rsidRPr="007558DA">
        <w:rPr>
          <w:rFonts w:ascii="Times New Roman" w:eastAsia="Times New Roman" w:hAnsi="Times New Roman" w:cs="Times New Roman"/>
          <w:sz w:val="24"/>
          <w:szCs w:val="24"/>
        </w:rPr>
        <w:t>due to the aftermath of the June 2005 Parliamentary election results. The design of PBS enables to mobilize more untied aid since 2006/07 as depicted in the following table.</w:t>
      </w:r>
    </w:p>
    <w:p w:rsidR="00495B2C" w:rsidRPr="007558DA" w:rsidRDefault="00D81C79" w:rsidP="00E2684A">
      <w:pPr>
        <w:autoSpaceDE w:val="0"/>
        <w:autoSpaceDN w:val="0"/>
        <w:adjustRightInd w:val="0"/>
        <w:spacing w:line="360" w:lineRule="atLeast"/>
        <w:rPr>
          <w:rFonts w:ascii="Times New Roman" w:eastAsiaTheme="minorHAnsi" w:hAnsi="Times New Roman" w:cs="Times New Roman"/>
          <w:iCs/>
          <w:sz w:val="23"/>
          <w:szCs w:val="23"/>
        </w:rPr>
      </w:pPr>
      <w:r w:rsidRPr="007558DA">
        <w:rPr>
          <w:rFonts w:ascii="Times New Roman" w:eastAsiaTheme="minorHAnsi" w:hAnsi="Times New Roman" w:cs="Times New Roman"/>
          <w:iCs/>
          <w:noProof/>
          <w:sz w:val="23"/>
          <w:szCs w:val="23"/>
          <w:bdr w:val="single" w:sz="4" w:space="0" w:color="auto"/>
          <w:lang w:bidi="ar-SA"/>
        </w:rPr>
        <w:lastRenderedPageBreak/>
        <w:drawing>
          <wp:inline distT="0" distB="0" distL="0" distR="0">
            <wp:extent cx="5885639" cy="2564927"/>
            <wp:effectExtent l="19050" t="0" r="19861" b="6823"/>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95B2C" w:rsidRPr="007558DA" w:rsidRDefault="00D81C79" w:rsidP="00E2684A">
      <w:pPr>
        <w:autoSpaceDE w:val="0"/>
        <w:autoSpaceDN w:val="0"/>
        <w:adjustRightInd w:val="0"/>
        <w:spacing w:line="360" w:lineRule="atLeast"/>
        <w:rPr>
          <w:rFonts w:ascii="Times New Roman" w:eastAsiaTheme="minorHAnsi" w:hAnsi="Times New Roman" w:cs="Times New Roman"/>
          <w:iCs/>
          <w:color w:val="000000" w:themeColor="text1"/>
          <w:sz w:val="20"/>
          <w:szCs w:val="20"/>
        </w:rPr>
      </w:pPr>
      <w:r w:rsidRPr="007558DA">
        <w:rPr>
          <w:rFonts w:ascii="Times New Roman" w:eastAsiaTheme="minorHAnsi" w:hAnsi="Times New Roman" w:cs="Times New Roman"/>
          <w:b/>
          <w:iCs/>
          <w:sz w:val="24"/>
          <w:szCs w:val="24"/>
        </w:rPr>
        <w:t>Source</w:t>
      </w:r>
      <w:r w:rsidRPr="007558DA">
        <w:rPr>
          <w:rFonts w:ascii="Times New Roman" w:eastAsiaTheme="minorHAnsi" w:hAnsi="Times New Roman" w:cs="Times New Roman"/>
          <w:iCs/>
          <w:sz w:val="20"/>
          <w:szCs w:val="20"/>
        </w:rPr>
        <w:t xml:space="preserve">:- </w:t>
      </w:r>
      <w:r w:rsidR="00D8799F" w:rsidRPr="007558DA">
        <w:rPr>
          <w:rFonts w:ascii="Times New Roman" w:eastAsiaTheme="minorHAnsi" w:hAnsi="Times New Roman" w:cs="Times New Roman"/>
          <w:iCs/>
          <w:color w:val="000000" w:themeColor="text1"/>
          <w:sz w:val="24"/>
          <w:szCs w:val="24"/>
        </w:rPr>
        <w:t xml:space="preserve">Generated based on data from </w:t>
      </w:r>
      <w:r w:rsidRPr="007558DA">
        <w:rPr>
          <w:rFonts w:ascii="Times New Roman" w:eastAsiaTheme="minorHAnsi" w:hAnsi="Times New Roman" w:cs="Times New Roman"/>
          <w:iCs/>
          <w:color w:val="000000" w:themeColor="text1"/>
          <w:sz w:val="24"/>
          <w:szCs w:val="24"/>
        </w:rPr>
        <w:t>MoFED</w:t>
      </w:r>
    </w:p>
    <w:p w:rsidR="00DF7184" w:rsidRPr="007558DA" w:rsidRDefault="00DF7184" w:rsidP="00A239A3">
      <w:pPr>
        <w:autoSpaceDE w:val="0"/>
        <w:autoSpaceDN w:val="0"/>
        <w:adjustRightInd w:val="0"/>
        <w:spacing w:before="0" w:line="360" w:lineRule="auto"/>
        <w:rPr>
          <w:rFonts w:ascii="Times New Roman" w:eastAsiaTheme="minorHAnsi" w:hAnsi="Times New Roman" w:cs="Times New Roman"/>
          <w:iCs/>
          <w:sz w:val="20"/>
          <w:szCs w:val="20"/>
        </w:rPr>
      </w:pPr>
    </w:p>
    <w:p w:rsidR="001105B1" w:rsidRPr="007558DA" w:rsidRDefault="001105B1" w:rsidP="00063B3D">
      <w:pPr>
        <w:autoSpaceDE w:val="0"/>
        <w:autoSpaceDN w:val="0"/>
        <w:adjustRightInd w:val="0"/>
        <w:spacing w:line="360" w:lineRule="auto"/>
        <w:rPr>
          <w:rFonts w:ascii="Times New Roman" w:eastAsiaTheme="minorHAnsi" w:hAnsi="Times New Roman" w:cs="Times New Roman"/>
          <w:iCs/>
          <w:sz w:val="24"/>
          <w:szCs w:val="24"/>
        </w:rPr>
      </w:pPr>
      <w:r w:rsidRPr="007558DA">
        <w:rPr>
          <w:rFonts w:ascii="Times New Roman" w:eastAsiaTheme="minorHAnsi" w:hAnsi="Times New Roman" w:cs="Times New Roman"/>
          <w:iCs/>
          <w:sz w:val="24"/>
          <w:szCs w:val="24"/>
        </w:rPr>
        <w:t>While the PBS adds financial resources to support recurrent expenditures of sub-national governments, the government’s fiscal space for capital expenditure has been promoted. In this connection, the share of capital expenditure reached more than half of the aggregated national expenditure, which elevated Ethiopia to have the highest capital: recurrent ratio in Africa</w:t>
      </w:r>
      <w:r w:rsidR="00363592" w:rsidRPr="007558DA">
        <w:rPr>
          <w:rFonts w:ascii="Times New Roman" w:eastAsiaTheme="minorHAnsi" w:hAnsi="Times New Roman" w:cs="Times New Roman"/>
          <w:iCs/>
          <w:sz w:val="24"/>
          <w:szCs w:val="24"/>
        </w:rPr>
        <w:t xml:space="preserve"> (World Bank:2009</w:t>
      </w:r>
      <w:r w:rsidR="0014559C" w:rsidRPr="007558DA">
        <w:rPr>
          <w:rFonts w:ascii="Times New Roman" w:eastAsiaTheme="minorHAnsi" w:hAnsi="Times New Roman" w:cs="Times New Roman"/>
          <w:iCs/>
          <w:sz w:val="24"/>
          <w:szCs w:val="24"/>
        </w:rPr>
        <w:t>b</w:t>
      </w:r>
      <w:r w:rsidR="00363592" w:rsidRPr="007558DA">
        <w:rPr>
          <w:rFonts w:ascii="Times New Roman" w:eastAsiaTheme="minorHAnsi" w:hAnsi="Times New Roman" w:cs="Times New Roman"/>
          <w:iCs/>
          <w:sz w:val="24"/>
          <w:szCs w:val="24"/>
        </w:rPr>
        <w:t>).</w:t>
      </w:r>
      <w:r w:rsidRPr="007558DA">
        <w:rPr>
          <w:rFonts w:ascii="Times New Roman" w:eastAsiaTheme="minorHAnsi" w:hAnsi="Times New Roman" w:cs="Times New Roman"/>
          <w:iCs/>
          <w:sz w:val="24"/>
          <w:szCs w:val="24"/>
        </w:rPr>
        <w:t xml:space="preserve"> </w:t>
      </w:r>
      <w:r w:rsidR="00466264" w:rsidRPr="007558DA">
        <w:rPr>
          <w:rFonts w:ascii="Times New Roman" w:eastAsiaTheme="minorHAnsi" w:hAnsi="Times New Roman" w:cs="Times New Roman"/>
          <w:iCs/>
          <w:sz w:val="24"/>
          <w:szCs w:val="24"/>
        </w:rPr>
        <w:t xml:space="preserve">Apart the block grant PBS finances other components of the program </w:t>
      </w:r>
      <w:r w:rsidR="00D36DA8" w:rsidRPr="007558DA">
        <w:rPr>
          <w:rFonts w:ascii="Times New Roman" w:eastAsiaTheme="minorHAnsi" w:hAnsi="Times New Roman" w:cs="Times New Roman"/>
          <w:iCs/>
          <w:sz w:val="24"/>
          <w:szCs w:val="24"/>
        </w:rPr>
        <w:t xml:space="preserve">as presented in </w:t>
      </w:r>
      <w:r w:rsidR="005C060B" w:rsidRPr="007558DA">
        <w:rPr>
          <w:rFonts w:ascii="Times New Roman" w:eastAsiaTheme="minorHAnsi" w:hAnsi="Times New Roman" w:cs="Times New Roman"/>
          <w:iCs/>
          <w:sz w:val="24"/>
          <w:szCs w:val="24"/>
        </w:rPr>
        <w:t xml:space="preserve">table </w:t>
      </w:r>
      <w:r w:rsidR="00FE4AF5" w:rsidRPr="007558DA">
        <w:rPr>
          <w:rFonts w:ascii="Times New Roman" w:eastAsiaTheme="minorHAnsi" w:hAnsi="Times New Roman" w:cs="Times New Roman"/>
          <w:iCs/>
          <w:sz w:val="24"/>
          <w:szCs w:val="24"/>
        </w:rPr>
        <w:t>3</w:t>
      </w:r>
      <w:r w:rsidR="005C060B" w:rsidRPr="007558DA">
        <w:rPr>
          <w:rFonts w:ascii="Times New Roman" w:eastAsiaTheme="minorHAnsi" w:hAnsi="Times New Roman" w:cs="Times New Roman"/>
          <w:iCs/>
          <w:sz w:val="24"/>
          <w:szCs w:val="24"/>
        </w:rPr>
        <w:t xml:space="preserve"> below.</w:t>
      </w:r>
      <w:r w:rsidR="00D36DA8" w:rsidRPr="007558DA">
        <w:rPr>
          <w:rFonts w:ascii="Times New Roman" w:eastAsiaTheme="minorHAnsi" w:hAnsi="Times New Roman" w:cs="Times New Roman"/>
          <w:iCs/>
          <w:sz w:val="24"/>
          <w:szCs w:val="24"/>
        </w:rPr>
        <w:t xml:space="preserve">  </w:t>
      </w:r>
    </w:p>
    <w:p w:rsidR="001105B1" w:rsidRPr="007558DA" w:rsidRDefault="00FE4AF5" w:rsidP="008E0EAB">
      <w:pPr>
        <w:autoSpaceDE w:val="0"/>
        <w:autoSpaceDN w:val="0"/>
        <w:adjustRightInd w:val="0"/>
        <w:spacing w:line="240" w:lineRule="auto"/>
        <w:rPr>
          <w:rFonts w:ascii="Times New Roman" w:hAnsi="Times New Roman" w:cs="Times New Roman"/>
          <w:noProof/>
          <w:sz w:val="23"/>
          <w:szCs w:val="23"/>
          <w:lang w:bidi="ar-SA"/>
        </w:rPr>
      </w:pPr>
      <w:r w:rsidRPr="007558DA">
        <w:rPr>
          <w:rFonts w:ascii="Times New Roman" w:hAnsi="Times New Roman" w:cs="Times New Roman"/>
          <w:noProof/>
          <w:szCs w:val="23"/>
          <w:bdr w:val="single" w:sz="4" w:space="0" w:color="auto"/>
          <w:lang w:bidi="ar-SA"/>
        </w:rPr>
        <w:drawing>
          <wp:inline distT="0" distB="0" distL="0" distR="0">
            <wp:extent cx="5943600" cy="1721364"/>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5943600" cy="1721364"/>
                    </a:xfrm>
                    <a:prstGeom prst="rect">
                      <a:avLst/>
                    </a:prstGeom>
                    <a:noFill/>
                    <a:ln w="9525">
                      <a:noFill/>
                      <a:miter lim="800000"/>
                      <a:headEnd/>
                      <a:tailEnd/>
                    </a:ln>
                  </pic:spPr>
                </pic:pic>
              </a:graphicData>
            </a:graphic>
          </wp:inline>
        </w:drawing>
      </w:r>
    </w:p>
    <w:p w:rsidR="00141634" w:rsidRPr="007558DA" w:rsidRDefault="001105B1" w:rsidP="00F471C6">
      <w:pPr>
        <w:autoSpaceDE w:val="0"/>
        <w:autoSpaceDN w:val="0"/>
        <w:adjustRightInd w:val="0"/>
        <w:spacing w:line="240" w:lineRule="auto"/>
        <w:ind w:left="1350" w:hanging="990"/>
        <w:rPr>
          <w:rFonts w:ascii="Times New Roman" w:hAnsi="Times New Roman" w:cs="Times New Roman"/>
          <w:sz w:val="20"/>
          <w:szCs w:val="20"/>
        </w:rPr>
      </w:pPr>
      <w:r w:rsidRPr="007558DA">
        <w:rPr>
          <w:rFonts w:ascii="Times New Roman" w:hAnsi="Times New Roman" w:cs="Times New Roman"/>
          <w:b/>
          <w:sz w:val="24"/>
          <w:szCs w:val="24"/>
        </w:rPr>
        <w:t>Source :-</w:t>
      </w:r>
      <w:r w:rsidRPr="007558DA">
        <w:rPr>
          <w:rFonts w:ascii="Times New Roman" w:hAnsi="Times New Roman" w:cs="Times New Roman"/>
          <w:sz w:val="24"/>
          <w:szCs w:val="24"/>
        </w:rPr>
        <w:t xml:space="preserve"> </w:t>
      </w:r>
      <w:r w:rsidRPr="007558DA">
        <w:rPr>
          <w:rFonts w:ascii="Times New Roman" w:hAnsi="Times New Roman" w:cs="Times New Roman"/>
          <w:sz w:val="20"/>
          <w:szCs w:val="20"/>
        </w:rPr>
        <w:t xml:space="preserve">The World Bank, PBS Report No: ICR00001569,Implementation Completion And </w:t>
      </w:r>
      <w:r w:rsidR="00F471C6" w:rsidRPr="007558DA">
        <w:rPr>
          <w:rFonts w:ascii="Times New Roman" w:hAnsi="Times New Roman" w:cs="Times New Roman"/>
          <w:sz w:val="20"/>
          <w:szCs w:val="20"/>
        </w:rPr>
        <w:t xml:space="preserve"> </w:t>
      </w:r>
      <w:r w:rsidRPr="007558DA">
        <w:rPr>
          <w:rFonts w:ascii="Times New Roman" w:hAnsi="Times New Roman" w:cs="Times New Roman"/>
          <w:sz w:val="20"/>
          <w:szCs w:val="20"/>
        </w:rPr>
        <w:t>Results Report, June 30,2010</w:t>
      </w:r>
    </w:p>
    <w:p w:rsidR="008B3C18" w:rsidRPr="007558DA" w:rsidRDefault="001105B1" w:rsidP="008E0EAB">
      <w:pPr>
        <w:spacing w:before="0" w:after="120" w:line="360" w:lineRule="auto"/>
        <w:rPr>
          <w:rFonts w:ascii="Times New Roman" w:hAnsi="Times New Roman" w:cs="Times New Roman"/>
          <w:iCs/>
          <w:color w:val="000000" w:themeColor="text1"/>
          <w:sz w:val="24"/>
          <w:szCs w:val="24"/>
        </w:rPr>
      </w:pPr>
      <w:r w:rsidRPr="007558DA">
        <w:rPr>
          <w:rFonts w:ascii="Times New Roman" w:hAnsi="Times New Roman" w:cs="Times New Roman"/>
          <w:iCs/>
          <w:color w:val="000000" w:themeColor="text1"/>
          <w:sz w:val="24"/>
          <w:szCs w:val="24"/>
        </w:rPr>
        <w:t xml:space="preserve">As the above table indicates of all PBS financial contribution the Block Grant accounted about 87 percent of the total pledge. </w:t>
      </w:r>
      <w:r w:rsidR="005C060B" w:rsidRPr="007558DA">
        <w:rPr>
          <w:rFonts w:ascii="Times New Roman" w:hAnsi="Times New Roman" w:cs="Times New Roman"/>
          <w:iCs/>
          <w:color w:val="000000" w:themeColor="text1"/>
          <w:sz w:val="24"/>
          <w:szCs w:val="24"/>
        </w:rPr>
        <w:t>This undoubtedly enhances</w:t>
      </w:r>
      <w:r w:rsidRPr="007558DA">
        <w:rPr>
          <w:rFonts w:ascii="Times New Roman" w:hAnsi="Times New Roman" w:cs="Times New Roman"/>
          <w:iCs/>
          <w:color w:val="000000" w:themeColor="text1"/>
          <w:sz w:val="24"/>
          <w:szCs w:val="24"/>
        </w:rPr>
        <w:t xml:space="preserve"> sub-national </w:t>
      </w:r>
      <w:r w:rsidR="005C060B" w:rsidRPr="007558DA">
        <w:rPr>
          <w:rFonts w:ascii="Times New Roman" w:hAnsi="Times New Roman" w:cs="Times New Roman"/>
          <w:iCs/>
          <w:color w:val="000000" w:themeColor="text1"/>
          <w:sz w:val="24"/>
          <w:szCs w:val="24"/>
        </w:rPr>
        <w:t>governments’</w:t>
      </w:r>
      <w:r w:rsidRPr="007558DA">
        <w:rPr>
          <w:rFonts w:ascii="Times New Roman" w:hAnsi="Times New Roman" w:cs="Times New Roman"/>
          <w:iCs/>
          <w:color w:val="000000" w:themeColor="text1"/>
          <w:sz w:val="24"/>
          <w:szCs w:val="24"/>
        </w:rPr>
        <w:t xml:space="preserve"> budget allocation to basic service delivery as it has been </w:t>
      </w:r>
      <w:r w:rsidR="005C060B" w:rsidRPr="007558DA">
        <w:rPr>
          <w:rFonts w:ascii="Times New Roman" w:hAnsi="Times New Roman" w:cs="Times New Roman"/>
          <w:iCs/>
          <w:color w:val="000000" w:themeColor="text1"/>
          <w:sz w:val="24"/>
          <w:szCs w:val="24"/>
        </w:rPr>
        <w:t>discussed earlier.</w:t>
      </w:r>
      <w:r w:rsidR="00363592" w:rsidRPr="007558DA">
        <w:rPr>
          <w:rFonts w:ascii="Times New Roman" w:hAnsi="Times New Roman" w:cs="Times New Roman"/>
          <w:iCs/>
          <w:color w:val="000000" w:themeColor="text1"/>
          <w:sz w:val="24"/>
          <w:szCs w:val="24"/>
        </w:rPr>
        <w:t xml:space="preserve"> Under component one the </w:t>
      </w:r>
      <w:r w:rsidR="00504438" w:rsidRPr="007558DA">
        <w:rPr>
          <w:rFonts w:ascii="Times New Roman" w:hAnsi="Times New Roman" w:cs="Times New Roman"/>
          <w:iCs/>
          <w:color w:val="000000" w:themeColor="text1"/>
          <w:sz w:val="24"/>
          <w:szCs w:val="24"/>
        </w:rPr>
        <w:t>Government</w:t>
      </w:r>
      <w:r w:rsidR="00363592" w:rsidRPr="007558DA">
        <w:rPr>
          <w:rFonts w:ascii="Times New Roman" w:hAnsi="Times New Roman" w:cs="Times New Roman"/>
          <w:iCs/>
          <w:color w:val="000000" w:themeColor="text1"/>
          <w:sz w:val="24"/>
          <w:szCs w:val="24"/>
        </w:rPr>
        <w:t xml:space="preserve"> and PBS donors particularly The World Bank introduced a </w:t>
      </w:r>
      <w:r w:rsidR="00504438" w:rsidRPr="007558DA">
        <w:rPr>
          <w:rFonts w:ascii="Times New Roman" w:hAnsi="Times New Roman" w:cs="Times New Roman"/>
          <w:iCs/>
          <w:color w:val="000000" w:themeColor="text1"/>
          <w:sz w:val="24"/>
          <w:szCs w:val="24"/>
        </w:rPr>
        <w:t>Local Investment Grant (LIG)</w:t>
      </w:r>
      <w:r w:rsidR="005C060B" w:rsidRPr="007558DA">
        <w:rPr>
          <w:rFonts w:ascii="Times New Roman" w:hAnsi="Times New Roman" w:cs="Times New Roman"/>
          <w:iCs/>
          <w:color w:val="000000" w:themeColor="text1"/>
          <w:sz w:val="24"/>
          <w:szCs w:val="24"/>
        </w:rPr>
        <w:t xml:space="preserve"> sub-program</w:t>
      </w:r>
      <w:r w:rsidR="00504438" w:rsidRPr="007558DA">
        <w:rPr>
          <w:rFonts w:ascii="Times New Roman" w:hAnsi="Times New Roman" w:cs="Times New Roman"/>
          <w:iCs/>
          <w:color w:val="000000" w:themeColor="text1"/>
          <w:sz w:val="24"/>
          <w:szCs w:val="24"/>
        </w:rPr>
        <w:t xml:space="preserve">. </w:t>
      </w:r>
      <w:r w:rsidR="008B3C18" w:rsidRPr="007558DA">
        <w:rPr>
          <w:rFonts w:ascii="Times New Roman" w:hAnsi="Times New Roman" w:cs="Times New Roman"/>
          <w:iCs/>
          <w:color w:val="000000" w:themeColor="text1"/>
          <w:sz w:val="24"/>
          <w:szCs w:val="24"/>
        </w:rPr>
        <w:t xml:space="preserve">It supports the introduction, on a pilot basis, of a multi-sector Specific Purpose Grant (SPG) from the Federal Government which is used exclusively for capital investment, implemented by local </w:t>
      </w:r>
      <w:r w:rsidR="008B3C18" w:rsidRPr="007558DA">
        <w:rPr>
          <w:rFonts w:ascii="Times New Roman" w:hAnsi="Times New Roman" w:cs="Times New Roman"/>
          <w:iCs/>
          <w:color w:val="000000" w:themeColor="text1"/>
          <w:sz w:val="24"/>
          <w:szCs w:val="24"/>
        </w:rPr>
        <w:lastRenderedPageBreak/>
        <w:t>governments, in the following eligible sectors: health, education, agriculture, natural resources (including water) and roads.</w:t>
      </w:r>
    </w:p>
    <w:p w:rsidR="00363592" w:rsidRPr="007558DA" w:rsidRDefault="008B3C18" w:rsidP="008E0EAB">
      <w:pPr>
        <w:autoSpaceDE w:val="0"/>
        <w:autoSpaceDN w:val="0"/>
        <w:adjustRightInd w:val="0"/>
        <w:spacing w:before="0" w:after="120" w:line="360" w:lineRule="auto"/>
        <w:rPr>
          <w:rFonts w:ascii="Times New Roman" w:hAnsi="Times New Roman" w:cs="Times New Roman"/>
          <w:iCs/>
          <w:color w:val="000000" w:themeColor="text1"/>
          <w:sz w:val="24"/>
          <w:szCs w:val="24"/>
        </w:rPr>
      </w:pPr>
      <w:r w:rsidRPr="007558DA">
        <w:rPr>
          <w:rFonts w:ascii="Times New Roman" w:hAnsi="Times New Roman" w:cs="Times New Roman"/>
          <w:iCs/>
          <w:color w:val="000000" w:themeColor="text1"/>
          <w:sz w:val="24"/>
          <w:szCs w:val="24"/>
        </w:rPr>
        <w:t xml:space="preserve">A total of fifty-one (51) Woredas from five (5) regions were selected for the first round which commenced in EFY 2001. In the second round, which commenced in EFY 2002, an additional forty eight (48) Woredas were selected bringing the total number of Woredas now participating in the Pilot LIG to ninety nine (99) in nine (9) regions. </w:t>
      </w:r>
    </w:p>
    <w:p w:rsidR="00946F59" w:rsidRPr="007558DA" w:rsidRDefault="00946F59" w:rsidP="008E0EAB">
      <w:pPr>
        <w:autoSpaceDE w:val="0"/>
        <w:autoSpaceDN w:val="0"/>
        <w:adjustRightInd w:val="0"/>
        <w:spacing w:before="0" w:after="120" w:line="360" w:lineRule="auto"/>
        <w:rPr>
          <w:rFonts w:ascii="Times New Roman" w:hAnsi="Times New Roman" w:cs="Times New Roman"/>
          <w:iCs/>
          <w:color w:val="000000" w:themeColor="text1"/>
          <w:sz w:val="24"/>
          <w:szCs w:val="24"/>
        </w:rPr>
      </w:pPr>
      <w:r w:rsidRPr="007558DA">
        <w:rPr>
          <w:rFonts w:ascii="Times New Roman" w:hAnsi="Times New Roman" w:cs="Times New Roman"/>
          <w:b/>
          <w:i/>
          <w:iCs/>
          <w:color w:val="000000" w:themeColor="text1"/>
          <w:sz w:val="24"/>
          <w:szCs w:val="24"/>
        </w:rPr>
        <w:t>Component 2:-</w:t>
      </w:r>
      <w:r w:rsidRPr="007558DA">
        <w:rPr>
          <w:rFonts w:ascii="Times New Roman" w:hAnsi="Times New Roman" w:cs="Times New Roman"/>
          <w:iCs/>
          <w:color w:val="000000" w:themeColor="text1"/>
          <w:sz w:val="24"/>
          <w:szCs w:val="24"/>
        </w:rPr>
        <w:t xml:space="preserve"> </w:t>
      </w:r>
      <w:r w:rsidR="001105B1" w:rsidRPr="007558DA">
        <w:rPr>
          <w:rFonts w:ascii="Times New Roman" w:hAnsi="Times New Roman" w:cs="Times New Roman"/>
          <w:iCs/>
          <w:color w:val="000000" w:themeColor="text1"/>
          <w:sz w:val="24"/>
          <w:szCs w:val="24"/>
        </w:rPr>
        <w:t xml:space="preserve">The health sector apart from benefited from the block grant transfer, it is also supported through Component 2 of the program. Donors granted USD 125 million to procure critical health commodities for distribution to lower levels (e.g. insecticide-treated bed nets, vaccines, contraceptives, anti-malarial medications, and equipment for health posts and centers). </w:t>
      </w:r>
    </w:p>
    <w:p w:rsidR="00AC363F" w:rsidRPr="007558DA" w:rsidRDefault="00946F59" w:rsidP="008E0EAB">
      <w:pPr>
        <w:autoSpaceDE w:val="0"/>
        <w:autoSpaceDN w:val="0"/>
        <w:adjustRightInd w:val="0"/>
        <w:spacing w:before="0" w:after="120" w:line="360" w:lineRule="auto"/>
        <w:rPr>
          <w:rFonts w:ascii="Times New Roman" w:hAnsi="Times New Roman" w:cs="Times New Roman"/>
          <w:iCs/>
          <w:color w:val="000000" w:themeColor="text1"/>
          <w:sz w:val="24"/>
          <w:szCs w:val="24"/>
        </w:rPr>
      </w:pPr>
      <w:r w:rsidRPr="007558DA">
        <w:rPr>
          <w:rFonts w:ascii="Times New Roman" w:hAnsi="Times New Roman" w:cs="Times New Roman"/>
          <w:b/>
          <w:i/>
          <w:iCs/>
          <w:color w:val="000000" w:themeColor="text1"/>
          <w:sz w:val="24"/>
          <w:szCs w:val="24"/>
        </w:rPr>
        <w:t>Component 3 &amp; 4:-</w:t>
      </w:r>
      <w:r w:rsidRPr="007558DA">
        <w:rPr>
          <w:rFonts w:ascii="Times New Roman" w:hAnsi="Times New Roman" w:cs="Times New Roman"/>
          <w:iCs/>
          <w:color w:val="000000" w:themeColor="text1"/>
          <w:sz w:val="24"/>
          <w:szCs w:val="24"/>
        </w:rPr>
        <w:t xml:space="preserve"> </w:t>
      </w:r>
      <w:r w:rsidR="001105B1" w:rsidRPr="007558DA">
        <w:rPr>
          <w:rFonts w:ascii="Times New Roman" w:hAnsi="Times New Roman" w:cs="Times New Roman"/>
          <w:iCs/>
          <w:color w:val="000000" w:themeColor="text1"/>
          <w:sz w:val="24"/>
          <w:szCs w:val="24"/>
        </w:rPr>
        <w:t xml:space="preserve">PBS was also initiated to promote accountability and transparency because the benefits of shifting service delivery closer to people would be lost if beneficiaries were not in a position to put demand-side pressure on local governments to perform.  In effect PBS donors provided financial inputs to component 3 and 4 to enhance transparency and accountability in public financial management at sub-national level. PBS fund flows to the country not only support sub-national government budget, but also significantly prop up the country’s hard currency need over the implementation period. </w:t>
      </w:r>
    </w:p>
    <w:p w:rsidR="008E0EAB" w:rsidRPr="007558DA" w:rsidRDefault="008E0EAB" w:rsidP="002510C8">
      <w:pPr>
        <w:autoSpaceDE w:val="0"/>
        <w:autoSpaceDN w:val="0"/>
        <w:adjustRightInd w:val="0"/>
        <w:spacing w:before="0" w:line="360" w:lineRule="auto"/>
        <w:rPr>
          <w:rFonts w:ascii="Times New Roman" w:hAnsi="Times New Roman" w:cs="Times New Roman"/>
          <w:iCs/>
          <w:color w:val="000000" w:themeColor="text1"/>
          <w:sz w:val="16"/>
          <w:szCs w:val="16"/>
        </w:rPr>
      </w:pPr>
    </w:p>
    <w:p w:rsidR="001105B1" w:rsidRPr="007558DA" w:rsidRDefault="00D47464" w:rsidP="008E0EAB">
      <w:pPr>
        <w:pStyle w:val="Heading3"/>
        <w:spacing w:before="0" w:line="360" w:lineRule="auto"/>
        <w:rPr>
          <w:rFonts w:ascii="Times New Roman" w:hAnsi="Times New Roman" w:cs="Times New Roman"/>
          <w:b/>
          <w:smallCaps w:val="0"/>
          <w:color w:val="000000" w:themeColor="text1"/>
        </w:rPr>
      </w:pPr>
      <w:bookmarkStart w:id="105" w:name="_Toc306348219"/>
      <w:bookmarkStart w:id="106" w:name="_Toc307477249"/>
      <w:r w:rsidRPr="007558DA">
        <w:rPr>
          <w:rFonts w:ascii="Times New Roman" w:hAnsi="Times New Roman" w:cs="Times New Roman"/>
          <w:b/>
          <w:smallCaps w:val="0"/>
          <w:color w:val="000000" w:themeColor="text1"/>
        </w:rPr>
        <w:t>3.</w:t>
      </w:r>
      <w:r w:rsidR="008D47E5" w:rsidRPr="007558DA">
        <w:rPr>
          <w:rFonts w:ascii="Times New Roman" w:hAnsi="Times New Roman" w:cs="Times New Roman"/>
          <w:b/>
          <w:smallCaps w:val="0"/>
          <w:color w:val="000000" w:themeColor="text1"/>
        </w:rPr>
        <w:t>3</w:t>
      </w:r>
      <w:r w:rsidRPr="007558DA">
        <w:rPr>
          <w:rFonts w:ascii="Times New Roman" w:hAnsi="Times New Roman" w:cs="Times New Roman"/>
          <w:b/>
          <w:smallCaps w:val="0"/>
          <w:color w:val="000000" w:themeColor="text1"/>
        </w:rPr>
        <w:t>.3.2 PBS</w:t>
      </w:r>
      <w:r w:rsidR="00556465" w:rsidRPr="007558DA">
        <w:rPr>
          <w:rFonts w:ascii="Times New Roman" w:hAnsi="Times New Roman" w:cs="Times New Roman"/>
          <w:b/>
          <w:smallCaps w:val="0"/>
          <w:color w:val="000000" w:themeColor="text1"/>
        </w:rPr>
        <w:t xml:space="preserve"> Financed Basic </w:t>
      </w:r>
      <w:r w:rsidR="000C60B1" w:rsidRPr="007558DA">
        <w:rPr>
          <w:rFonts w:ascii="Times New Roman" w:hAnsi="Times New Roman" w:cs="Times New Roman"/>
          <w:b/>
          <w:smallCaps w:val="0"/>
          <w:color w:val="000000" w:themeColor="text1"/>
        </w:rPr>
        <w:t>S</w:t>
      </w:r>
      <w:r w:rsidR="00C37AB2" w:rsidRPr="007558DA">
        <w:rPr>
          <w:rFonts w:ascii="Times New Roman" w:hAnsi="Times New Roman" w:cs="Times New Roman"/>
          <w:b/>
          <w:smallCaps w:val="0"/>
          <w:color w:val="000000" w:themeColor="text1"/>
        </w:rPr>
        <w:t xml:space="preserve">ervices </w:t>
      </w:r>
      <w:r w:rsidR="000C60B1" w:rsidRPr="007558DA">
        <w:rPr>
          <w:rFonts w:ascii="Times New Roman" w:hAnsi="Times New Roman" w:cs="Times New Roman"/>
          <w:b/>
          <w:smallCaps w:val="0"/>
          <w:color w:val="000000" w:themeColor="text1"/>
        </w:rPr>
        <w:t>O</w:t>
      </w:r>
      <w:r w:rsidR="00C37AB2" w:rsidRPr="007558DA">
        <w:rPr>
          <w:rFonts w:ascii="Times New Roman" w:hAnsi="Times New Roman" w:cs="Times New Roman"/>
          <w:b/>
          <w:smallCaps w:val="0"/>
          <w:color w:val="000000" w:themeColor="text1"/>
        </w:rPr>
        <w:t>utputs</w:t>
      </w:r>
      <w:r w:rsidRPr="007558DA">
        <w:rPr>
          <w:rFonts w:ascii="Times New Roman" w:hAnsi="Times New Roman" w:cs="Times New Roman"/>
          <w:b/>
          <w:smallCaps w:val="0"/>
          <w:color w:val="000000" w:themeColor="text1"/>
        </w:rPr>
        <w:t xml:space="preserve"> R</w:t>
      </w:r>
      <w:r w:rsidR="00C37AB2" w:rsidRPr="007558DA">
        <w:rPr>
          <w:rFonts w:ascii="Times New Roman" w:hAnsi="Times New Roman" w:cs="Times New Roman"/>
          <w:b/>
          <w:smallCaps w:val="0"/>
          <w:color w:val="000000" w:themeColor="text1"/>
        </w:rPr>
        <w:t>esults</w:t>
      </w:r>
      <w:bookmarkEnd w:id="105"/>
      <w:bookmarkEnd w:id="106"/>
    </w:p>
    <w:p w:rsidR="001105B1" w:rsidRPr="007558DA" w:rsidRDefault="001105B1" w:rsidP="008E0EAB">
      <w:pPr>
        <w:autoSpaceDE w:val="0"/>
        <w:autoSpaceDN w:val="0"/>
        <w:adjustRightInd w:val="0"/>
        <w:spacing w:before="0" w:after="120" w:line="360" w:lineRule="auto"/>
        <w:rPr>
          <w:rFonts w:ascii="Times New Roman" w:hAnsi="Times New Roman" w:cs="Times New Roman"/>
          <w:iCs/>
          <w:color w:val="000000" w:themeColor="text1"/>
          <w:sz w:val="24"/>
          <w:szCs w:val="24"/>
        </w:rPr>
      </w:pPr>
      <w:r w:rsidRPr="007558DA">
        <w:rPr>
          <w:rFonts w:ascii="Times New Roman" w:hAnsi="Times New Roman" w:cs="Times New Roman"/>
          <w:iCs/>
          <w:color w:val="000000" w:themeColor="text1"/>
          <w:sz w:val="24"/>
          <w:szCs w:val="24"/>
        </w:rPr>
        <w:t>It is clear that measuring PBS contribution merely in terms of financial input would not provide clear picture</w:t>
      </w:r>
      <w:r w:rsidR="00AA7AA0" w:rsidRPr="007558DA">
        <w:rPr>
          <w:rFonts w:ascii="Times New Roman" w:hAnsi="Times New Roman" w:cs="Times New Roman"/>
          <w:iCs/>
          <w:color w:val="000000" w:themeColor="text1"/>
          <w:sz w:val="24"/>
          <w:szCs w:val="24"/>
        </w:rPr>
        <w:t xml:space="preserve"> regarding its impact on reducing poverty and promoting basic services</w:t>
      </w:r>
      <w:r w:rsidRPr="007558DA">
        <w:rPr>
          <w:rFonts w:ascii="Times New Roman" w:hAnsi="Times New Roman" w:cs="Times New Roman"/>
          <w:iCs/>
          <w:color w:val="000000" w:themeColor="text1"/>
          <w:sz w:val="24"/>
          <w:szCs w:val="24"/>
        </w:rPr>
        <w:t xml:space="preserve">.  Outputs of government expenditure through BPS targeted sectors include among others number of teachers, schools build, health post, health extension workers (HEWs), </w:t>
      </w:r>
      <w:r w:rsidR="00AA7AA0" w:rsidRPr="007558DA">
        <w:rPr>
          <w:rFonts w:ascii="Times New Roman" w:hAnsi="Times New Roman" w:cs="Times New Roman"/>
          <w:iCs/>
          <w:color w:val="000000" w:themeColor="text1"/>
          <w:sz w:val="24"/>
          <w:szCs w:val="24"/>
        </w:rPr>
        <w:t>K</w:t>
      </w:r>
      <w:r w:rsidRPr="007558DA">
        <w:rPr>
          <w:rFonts w:ascii="Times New Roman" w:hAnsi="Times New Roman" w:cs="Times New Roman"/>
          <w:iCs/>
          <w:color w:val="000000" w:themeColor="text1"/>
          <w:sz w:val="24"/>
          <w:szCs w:val="24"/>
        </w:rPr>
        <w:t xml:space="preserve">ebele development agents (DAs). </w:t>
      </w:r>
    </w:p>
    <w:p w:rsidR="001105B1" w:rsidRPr="007558DA" w:rsidRDefault="001105B1" w:rsidP="008E0EAB">
      <w:pPr>
        <w:tabs>
          <w:tab w:val="left" w:pos="3600"/>
        </w:tabs>
        <w:autoSpaceDE w:val="0"/>
        <w:autoSpaceDN w:val="0"/>
        <w:adjustRightInd w:val="0"/>
        <w:spacing w:before="0" w:after="120" w:line="360" w:lineRule="auto"/>
        <w:rPr>
          <w:rFonts w:ascii="Times New Roman" w:hAnsi="Times New Roman" w:cs="Times New Roman"/>
          <w:iCs/>
          <w:color w:val="000000" w:themeColor="text1"/>
          <w:sz w:val="24"/>
          <w:szCs w:val="24"/>
        </w:rPr>
      </w:pPr>
      <w:r w:rsidRPr="007558DA">
        <w:rPr>
          <w:rFonts w:ascii="Times New Roman" w:hAnsi="Times New Roman" w:cs="Times New Roman"/>
          <w:b/>
          <w:i/>
          <w:iCs/>
          <w:color w:val="000000" w:themeColor="text1"/>
          <w:sz w:val="24"/>
          <w:szCs w:val="24"/>
        </w:rPr>
        <w:t>Education Outcomes:-</w:t>
      </w:r>
      <w:r w:rsidR="00AA7AA0" w:rsidRPr="007558DA">
        <w:rPr>
          <w:rFonts w:ascii="Times New Roman" w:hAnsi="Times New Roman" w:cs="Times New Roman"/>
          <w:iCs/>
          <w:color w:val="000000" w:themeColor="text1"/>
          <w:sz w:val="24"/>
          <w:szCs w:val="24"/>
        </w:rPr>
        <w:t xml:space="preserve"> </w:t>
      </w:r>
      <w:r w:rsidRPr="007558DA">
        <w:rPr>
          <w:rFonts w:ascii="Times New Roman" w:hAnsi="Times New Roman" w:cs="Times New Roman"/>
          <w:iCs/>
          <w:color w:val="000000" w:themeColor="text1"/>
          <w:sz w:val="24"/>
          <w:szCs w:val="24"/>
        </w:rPr>
        <w:t xml:space="preserve">Government </w:t>
      </w:r>
      <w:r w:rsidR="00AA7AA0" w:rsidRPr="007558DA">
        <w:rPr>
          <w:rFonts w:ascii="Times New Roman" w:hAnsi="Times New Roman" w:cs="Times New Roman"/>
          <w:iCs/>
          <w:color w:val="000000" w:themeColor="text1"/>
          <w:sz w:val="24"/>
          <w:szCs w:val="24"/>
        </w:rPr>
        <w:t xml:space="preserve">and its development partners </w:t>
      </w:r>
      <w:r w:rsidRPr="007558DA">
        <w:rPr>
          <w:rFonts w:ascii="Times New Roman" w:hAnsi="Times New Roman" w:cs="Times New Roman"/>
          <w:iCs/>
          <w:color w:val="000000" w:themeColor="text1"/>
          <w:sz w:val="24"/>
          <w:szCs w:val="24"/>
        </w:rPr>
        <w:t>recognize the critical value of</w:t>
      </w:r>
      <w:r w:rsidR="008B3C18" w:rsidRPr="007558DA">
        <w:rPr>
          <w:rFonts w:ascii="Times New Roman" w:hAnsi="Times New Roman" w:cs="Times New Roman"/>
          <w:iCs/>
          <w:color w:val="000000" w:themeColor="text1"/>
          <w:sz w:val="24"/>
          <w:szCs w:val="24"/>
        </w:rPr>
        <w:t xml:space="preserve"> </w:t>
      </w:r>
      <w:r w:rsidRPr="007558DA">
        <w:rPr>
          <w:rFonts w:ascii="Times New Roman" w:hAnsi="Times New Roman" w:cs="Times New Roman"/>
          <w:iCs/>
          <w:color w:val="000000" w:themeColor="text1"/>
          <w:sz w:val="24"/>
          <w:szCs w:val="24"/>
        </w:rPr>
        <w:t xml:space="preserve">education and the need to enhance its quality for the attainment of </w:t>
      </w:r>
      <w:r w:rsidR="00AA7AA0" w:rsidRPr="007558DA">
        <w:rPr>
          <w:rFonts w:ascii="Times New Roman" w:hAnsi="Times New Roman" w:cs="Times New Roman"/>
          <w:iCs/>
          <w:color w:val="000000" w:themeColor="text1"/>
          <w:sz w:val="24"/>
          <w:szCs w:val="24"/>
        </w:rPr>
        <w:t xml:space="preserve">poverty reduction </w:t>
      </w:r>
      <w:r w:rsidRPr="007558DA">
        <w:rPr>
          <w:rFonts w:ascii="Times New Roman" w:hAnsi="Times New Roman" w:cs="Times New Roman"/>
          <w:iCs/>
          <w:color w:val="000000" w:themeColor="text1"/>
          <w:sz w:val="24"/>
          <w:szCs w:val="24"/>
        </w:rPr>
        <w:t xml:space="preserve"> and the millennium development goals. That is why </w:t>
      </w:r>
      <w:r w:rsidR="00AA7AA0" w:rsidRPr="007558DA">
        <w:rPr>
          <w:rFonts w:ascii="Times New Roman" w:hAnsi="Times New Roman" w:cs="Times New Roman"/>
          <w:iCs/>
          <w:color w:val="000000" w:themeColor="text1"/>
          <w:sz w:val="24"/>
          <w:szCs w:val="24"/>
        </w:rPr>
        <w:t xml:space="preserve">PBS ultimately finances education particularly basic education at sub-national level. In terms of </w:t>
      </w:r>
      <w:r w:rsidR="00F47B65" w:rsidRPr="007558DA">
        <w:rPr>
          <w:rFonts w:ascii="Times New Roman" w:hAnsi="Times New Roman" w:cs="Times New Roman"/>
          <w:iCs/>
          <w:color w:val="000000" w:themeColor="text1"/>
          <w:sz w:val="24"/>
          <w:szCs w:val="24"/>
        </w:rPr>
        <w:t xml:space="preserve">education outcomes number of primary </w:t>
      </w:r>
      <w:r w:rsidR="00D01E7C" w:rsidRPr="007558DA">
        <w:rPr>
          <w:rFonts w:ascii="Times New Roman" w:hAnsi="Times New Roman" w:cs="Times New Roman"/>
          <w:iCs/>
          <w:color w:val="000000" w:themeColor="text1"/>
          <w:sz w:val="24"/>
          <w:szCs w:val="24"/>
        </w:rPr>
        <w:t>teachers</w:t>
      </w:r>
      <w:r w:rsidR="00F47B65" w:rsidRPr="007558DA">
        <w:rPr>
          <w:rFonts w:ascii="Times New Roman" w:hAnsi="Times New Roman" w:cs="Times New Roman"/>
          <w:iCs/>
          <w:color w:val="000000" w:themeColor="text1"/>
          <w:sz w:val="24"/>
          <w:szCs w:val="24"/>
        </w:rPr>
        <w:t xml:space="preserve"> showed an annual average growth of 9.5 percent while secondary school teachers </w:t>
      </w:r>
      <w:r w:rsidR="00702F9E" w:rsidRPr="007558DA">
        <w:rPr>
          <w:rFonts w:ascii="Times New Roman" w:hAnsi="Times New Roman" w:cs="Times New Roman"/>
          <w:iCs/>
          <w:color w:val="000000" w:themeColor="text1"/>
          <w:sz w:val="24"/>
          <w:szCs w:val="24"/>
        </w:rPr>
        <w:t>by</w:t>
      </w:r>
      <w:r w:rsidR="00F47B65" w:rsidRPr="007558DA">
        <w:rPr>
          <w:rFonts w:ascii="Times New Roman" w:hAnsi="Times New Roman" w:cs="Times New Roman"/>
          <w:iCs/>
          <w:color w:val="000000" w:themeColor="text1"/>
          <w:sz w:val="24"/>
          <w:szCs w:val="24"/>
        </w:rPr>
        <w:t xml:space="preserve"> 22 percent between 2005/06 to 2009/10.  Similarly Primary education schools grew by 8.5 percent annually compared to 12.4 of secondary education schools within the same period.  </w:t>
      </w:r>
    </w:p>
    <w:p w:rsidR="00F47B65" w:rsidRPr="007558DA" w:rsidRDefault="00FE4AF5" w:rsidP="00E2684A">
      <w:pPr>
        <w:tabs>
          <w:tab w:val="left" w:pos="3600"/>
        </w:tabs>
        <w:autoSpaceDE w:val="0"/>
        <w:autoSpaceDN w:val="0"/>
        <w:adjustRightInd w:val="0"/>
        <w:spacing w:line="240" w:lineRule="auto"/>
        <w:rPr>
          <w:rFonts w:ascii="Times New Roman" w:hAnsi="Times New Roman" w:cs="Times New Roman"/>
          <w:iCs/>
          <w:sz w:val="23"/>
          <w:szCs w:val="23"/>
        </w:rPr>
      </w:pPr>
      <w:r w:rsidRPr="007558DA">
        <w:rPr>
          <w:rFonts w:ascii="Times New Roman" w:hAnsi="Times New Roman" w:cs="Times New Roman"/>
          <w:noProof/>
          <w:szCs w:val="23"/>
          <w:bdr w:val="single" w:sz="4" w:space="0" w:color="auto"/>
          <w:lang w:bidi="ar-SA"/>
        </w:rPr>
        <w:lastRenderedPageBreak/>
        <w:drawing>
          <wp:inline distT="0" distB="0" distL="0" distR="0">
            <wp:extent cx="5943600" cy="1415805"/>
            <wp:effectExtent l="1905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5943600" cy="1415805"/>
                    </a:xfrm>
                    <a:prstGeom prst="rect">
                      <a:avLst/>
                    </a:prstGeom>
                    <a:noFill/>
                    <a:ln w="9525">
                      <a:noFill/>
                      <a:miter lim="800000"/>
                      <a:headEnd/>
                      <a:tailEnd/>
                    </a:ln>
                  </pic:spPr>
                </pic:pic>
              </a:graphicData>
            </a:graphic>
          </wp:inline>
        </w:drawing>
      </w:r>
    </w:p>
    <w:p w:rsidR="00FE4AF5" w:rsidRPr="007558DA" w:rsidRDefault="00FE4AF5" w:rsidP="00E2684A">
      <w:pPr>
        <w:tabs>
          <w:tab w:val="left" w:pos="3600"/>
        </w:tabs>
        <w:autoSpaceDE w:val="0"/>
        <w:autoSpaceDN w:val="0"/>
        <w:adjustRightInd w:val="0"/>
        <w:spacing w:line="240" w:lineRule="auto"/>
        <w:rPr>
          <w:rFonts w:ascii="Times New Roman" w:hAnsi="Times New Roman" w:cs="Times New Roman"/>
          <w:iCs/>
          <w:sz w:val="23"/>
          <w:szCs w:val="23"/>
        </w:rPr>
      </w:pPr>
    </w:p>
    <w:p w:rsidR="001105B1" w:rsidRPr="007558DA" w:rsidRDefault="00CF0EA4" w:rsidP="008E0EAB">
      <w:pPr>
        <w:autoSpaceDE w:val="0"/>
        <w:autoSpaceDN w:val="0"/>
        <w:adjustRightInd w:val="0"/>
        <w:spacing w:before="0" w:after="120" w:line="360" w:lineRule="auto"/>
        <w:rPr>
          <w:rFonts w:ascii="Times New Roman" w:eastAsia="Times New Roman" w:hAnsi="Times New Roman" w:cs="Times New Roman"/>
          <w:spacing w:val="0"/>
          <w:sz w:val="24"/>
          <w:szCs w:val="24"/>
          <w:lang w:bidi="ar-SA"/>
        </w:rPr>
      </w:pPr>
      <w:r w:rsidRPr="007558DA">
        <w:rPr>
          <w:rFonts w:ascii="Times New Roman" w:eastAsia="Times New Roman" w:hAnsi="Times New Roman" w:cs="Times New Roman"/>
          <w:b/>
          <w:i/>
          <w:spacing w:val="0"/>
          <w:sz w:val="24"/>
          <w:szCs w:val="24"/>
          <w:lang w:bidi="ar-SA"/>
        </w:rPr>
        <w:t>Agriculture Sector outputs:-.</w:t>
      </w:r>
      <w:r w:rsidRPr="007558DA">
        <w:rPr>
          <w:rFonts w:ascii="Times New Roman" w:eastAsia="Times New Roman" w:hAnsi="Times New Roman" w:cs="Times New Roman"/>
          <w:spacing w:val="0"/>
          <w:sz w:val="24"/>
          <w:szCs w:val="24"/>
          <w:lang w:bidi="ar-SA"/>
        </w:rPr>
        <w:t xml:space="preserve"> The </w:t>
      </w:r>
      <w:r w:rsidR="00B652C2" w:rsidRPr="007558DA">
        <w:rPr>
          <w:rFonts w:ascii="Times New Roman" w:eastAsia="Times New Roman" w:hAnsi="Times New Roman" w:cs="Times New Roman"/>
          <w:spacing w:val="0"/>
          <w:sz w:val="24"/>
          <w:szCs w:val="24"/>
          <w:lang w:bidi="ar-SA"/>
        </w:rPr>
        <w:t>Ministry of Agriculture notes</w:t>
      </w:r>
      <w:r w:rsidRPr="007558DA">
        <w:rPr>
          <w:rFonts w:ascii="Times New Roman" w:eastAsia="Times New Roman" w:hAnsi="Times New Roman" w:cs="Times New Roman"/>
          <w:spacing w:val="0"/>
          <w:sz w:val="24"/>
          <w:szCs w:val="24"/>
          <w:lang w:bidi="ar-SA"/>
        </w:rPr>
        <w:t xml:space="preserve"> that the agriculture sector has grown on average by more than 10 percent per year since 2004/05 up until 2008/09.  During th</w:t>
      </w:r>
      <w:r w:rsidR="00702F9E" w:rsidRPr="007558DA">
        <w:rPr>
          <w:rFonts w:ascii="Times New Roman" w:eastAsia="Times New Roman" w:hAnsi="Times New Roman" w:cs="Times New Roman"/>
          <w:spacing w:val="0"/>
          <w:sz w:val="24"/>
          <w:szCs w:val="24"/>
          <w:lang w:bidi="ar-SA"/>
        </w:rPr>
        <w:t>e</w:t>
      </w:r>
      <w:r w:rsidRPr="007558DA">
        <w:rPr>
          <w:rFonts w:ascii="Times New Roman" w:eastAsia="Times New Roman" w:hAnsi="Times New Roman" w:cs="Times New Roman"/>
          <w:spacing w:val="0"/>
          <w:sz w:val="24"/>
          <w:szCs w:val="24"/>
          <w:lang w:bidi="ar-SA"/>
        </w:rPr>
        <w:t xml:space="preserve"> same period, major crop production and average sector productivity rose by 14 percent and 21 percent, respectively.  Major food crop productivity reached 17 quintals per hectare in 2009/10.  The food poverty headcount has fallen from 44 percent in 1999/00 to under 30 percent in 2009/10, while meat production rose by 6.9 percent between 2004/05 and 2009/10 (JRIS May 2011).  </w:t>
      </w:r>
    </w:p>
    <w:p w:rsidR="001105B1" w:rsidRPr="007558DA" w:rsidRDefault="0007118F" w:rsidP="008E0EAB">
      <w:pPr>
        <w:pStyle w:val="NormalWeb"/>
        <w:spacing w:before="0" w:beforeAutospacing="0" w:after="120" w:afterAutospacing="0" w:line="360" w:lineRule="auto"/>
        <w:jc w:val="both"/>
      </w:pPr>
      <w:r w:rsidRPr="007558DA">
        <w:rPr>
          <w:b/>
          <w:i/>
        </w:rPr>
        <w:t xml:space="preserve">Outputs </w:t>
      </w:r>
      <w:r w:rsidR="001105B1" w:rsidRPr="007558DA">
        <w:rPr>
          <w:b/>
          <w:i/>
        </w:rPr>
        <w:t xml:space="preserve">of Component 3 (Financial Transparency):-. </w:t>
      </w:r>
      <w:r w:rsidR="001105B1" w:rsidRPr="007558DA">
        <w:t xml:space="preserve">To enhance MoFED’s and BoFEDs capacity on core financial operations and reporting, </w:t>
      </w:r>
      <w:r w:rsidRPr="007558DA">
        <w:t xml:space="preserve">PBS </w:t>
      </w:r>
      <w:r w:rsidR="001105B1" w:rsidRPr="007558DA">
        <w:t>financ</w:t>
      </w:r>
      <w:r w:rsidRPr="007558DA">
        <w:t>es</w:t>
      </w:r>
      <w:r w:rsidR="001105B1" w:rsidRPr="007558DA">
        <w:t xml:space="preserve"> </w:t>
      </w:r>
      <w:r w:rsidRPr="007558DA">
        <w:t xml:space="preserve">hiring of </w:t>
      </w:r>
      <w:r w:rsidR="001105B1" w:rsidRPr="007558DA">
        <w:t xml:space="preserve">accountants and IT personnel, as well as </w:t>
      </w:r>
      <w:r w:rsidRPr="007558DA">
        <w:t xml:space="preserve">procuring </w:t>
      </w:r>
      <w:r w:rsidR="001105B1" w:rsidRPr="007558DA">
        <w:t>hardware and software</w:t>
      </w:r>
      <w:r w:rsidRPr="007558DA">
        <w:t>. To this end,</w:t>
      </w:r>
      <w:r w:rsidR="001105B1" w:rsidRPr="007558DA">
        <w:t xml:space="preserve"> MoFED and BoFEDs hired accountants and procure essential equipment to deliver the required financial reports regularly and timely</w:t>
      </w:r>
      <w:r w:rsidRPr="007558DA">
        <w:t xml:space="preserve"> and promoting financial accountability and transparency</w:t>
      </w:r>
      <w:r w:rsidR="001105B1" w:rsidRPr="007558DA">
        <w:t xml:space="preserve">. </w:t>
      </w:r>
    </w:p>
    <w:p w:rsidR="001105B1" w:rsidRPr="007558DA" w:rsidRDefault="001105B1" w:rsidP="008E0EAB">
      <w:pPr>
        <w:pStyle w:val="NormalWeb"/>
        <w:spacing w:before="0" w:beforeAutospacing="0" w:after="120" w:afterAutospacing="0" w:line="360" w:lineRule="auto"/>
        <w:jc w:val="both"/>
      </w:pPr>
      <w:r w:rsidRPr="007558DA">
        <w:t>Th</w:t>
      </w:r>
      <w:r w:rsidR="0007118F" w:rsidRPr="007558DA">
        <w:t xml:space="preserve">is component also </w:t>
      </w:r>
      <w:r w:rsidRPr="007558DA">
        <w:t>support</w:t>
      </w:r>
      <w:r w:rsidR="0007118F" w:rsidRPr="007558DA">
        <w:t>s</w:t>
      </w:r>
      <w:r w:rsidRPr="007558DA">
        <w:t xml:space="preserve"> </w:t>
      </w:r>
      <w:r w:rsidR="0007118F" w:rsidRPr="007558DA">
        <w:t>the</w:t>
      </w:r>
      <w:r w:rsidRPr="007558DA">
        <w:t xml:space="preserve"> O</w:t>
      </w:r>
      <w:r w:rsidR="0007118F" w:rsidRPr="007558DA">
        <w:t xml:space="preserve">ffice of the </w:t>
      </w:r>
      <w:r w:rsidRPr="007558DA">
        <w:t>F</w:t>
      </w:r>
      <w:r w:rsidR="0007118F" w:rsidRPr="007558DA">
        <w:t xml:space="preserve">ederal </w:t>
      </w:r>
      <w:r w:rsidRPr="007558DA">
        <w:t>A</w:t>
      </w:r>
      <w:r w:rsidR="0007118F" w:rsidRPr="007558DA">
        <w:t xml:space="preserve">uditor </w:t>
      </w:r>
      <w:r w:rsidRPr="007558DA">
        <w:t>G</w:t>
      </w:r>
      <w:r w:rsidR="0007118F" w:rsidRPr="007558DA">
        <w:t xml:space="preserve">eneral through procuring office equipment and </w:t>
      </w:r>
      <w:r w:rsidRPr="007558DA">
        <w:t>vehicles a</w:t>
      </w:r>
      <w:r w:rsidR="0007118F" w:rsidRPr="007558DA">
        <w:t xml:space="preserve">s well as providing </w:t>
      </w:r>
      <w:r w:rsidRPr="007558DA">
        <w:t xml:space="preserve">training, allowed it to carry out quarterly continuous audits at the </w:t>
      </w:r>
      <w:r w:rsidR="0007118F" w:rsidRPr="007558DA">
        <w:t>W</w:t>
      </w:r>
      <w:r w:rsidRPr="007558DA">
        <w:t xml:space="preserve">oreda level in about 95 percent of all </w:t>
      </w:r>
      <w:r w:rsidR="0007118F" w:rsidRPr="007558DA">
        <w:t>W</w:t>
      </w:r>
      <w:r w:rsidRPr="007558DA">
        <w:t>oredas nationwide (730 out of 770).</w:t>
      </w:r>
    </w:p>
    <w:p w:rsidR="0007118F" w:rsidRPr="007558DA" w:rsidRDefault="001105B1" w:rsidP="008E0EAB">
      <w:pPr>
        <w:pStyle w:val="NormalWeb"/>
        <w:spacing w:before="0" w:beforeAutospacing="0" w:after="120" w:afterAutospacing="0" w:line="360" w:lineRule="auto"/>
        <w:jc w:val="both"/>
        <w:rPr>
          <w:color w:val="000000" w:themeColor="text1"/>
        </w:rPr>
      </w:pPr>
      <w:r w:rsidRPr="007558DA">
        <w:rPr>
          <w:color w:val="000000" w:themeColor="text1"/>
        </w:rPr>
        <w:t>The Financial Transparency and Accountability (FTA) stream supported activities designed to increase citizens’ knowledge of budgets, expenditures and service delivery by local government</w:t>
      </w:r>
      <w:r w:rsidR="0007118F" w:rsidRPr="007558DA">
        <w:rPr>
          <w:color w:val="000000" w:themeColor="text1"/>
        </w:rPr>
        <w:t>s</w:t>
      </w:r>
      <w:r w:rsidRPr="007558DA">
        <w:rPr>
          <w:color w:val="000000" w:themeColor="text1"/>
        </w:rPr>
        <w:t xml:space="preserve">. This support initiated the introduction of transparency and accountability concepts in public financial management system of the country. </w:t>
      </w:r>
      <w:r w:rsidR="00164EB6" w:rsidRPr="007558DA">
        <w:rPr>
          <w:color w:val="000000" w:themeColor="text1"/>
        </w:rPr>
        <w:t>F</w:t>
      </w:r>
      <w:r w:rsidRPr="007558DA">
        <w:rPr>
          <w:color w:val="000000" w:themeColor="text1"/>
        </w:rPr>
        <w:t xml:space="preserve">our core prototype Financial Transparency and Accountability (FTA) </w:t>
      </w:r>
      <w:r w:rsidR="00805515" w:rsidRPr="007558DA">
        <w:rPr>
          <w:color w:val="000000" w:themeColor="text1"/>
        </w:rPr>
        <w:t>tools such</w:t>
      </w:r>
      <w:r w:rsidR="00DA51E5" w:rsidRPr="007558DA">
        <w:rPr>
          <w:color w:val="000000" w:themeColor="text1"/>
        </w:rPr>
        <w:t xml:space="preserve"> </w:t>
      </w:r>
      <w:r w:rsidR="00805515" w:rsidRPr="007558DA">
        <w:rPr>
          <w:color w:val="000000" w:themeColor="text1"/>
        </w:rPr>
        <w:t>as Laypersons’</w:t>
      </w:r>
      <w:r w:rsidR="00DA51E5" w:rsidRPr="007558DA">
        <w:rPr>
          <w:color w:val="000000" w:themeColor="text1"/>
        </w:rPr>
        <w:t xml:space="preserve"> Budgets</w:t>
      </w:r>
      <w:r w:rsidR="00805515" w:rsidRPr="007558DA">
        <w:rPr>
          <w:color w:val="000000" w:themeColor="text1"/>
        </w:rPr>
        <w:t>,</w:t>
      </w:r>
      <w:r w:rsidR="00DA51E5" w:rsidRPr="007558DA">
        <w:rPr>
          <w:color w:val="000000" w:themeColor="text1"/>
        </w:rPr>
        <w:t xml:space="preserve"> standardized Laypersons budget &amp; expenditure formats, and Service delivery templates</w:t>
      </w:r>
      <w:r w:rsidR="00805515" w:rsidRPr="007558DA">
        <w:rPr>
          <w:color w:val="000000" w:themeColor="text1"/>
        </w:rPr>
        <w:t xml:space="preserve"> </w:t>
      </w:r>
      <w:r w:rsidRPr="007558DA">
        <w:rPr>
          <w:color w:val="000000" w:themeColor="text1"/>
        </w:rPr>
        <w:t xml:space="preserve">were developed, validated, </w:t>
      </w:r>
      <w:r w:rsidR="000C45BA" w:rsidRPr="007558DA">
        <w:rPr>
          <w:color w:val="000000" w:themeColor="text1"/>
        </w:rPr>
        <w:t xml:space="preserve">and </w:t>
      </w:r>
      <w:r w:rsidRPr="007558DA">
        <w:rPr>
          <w:color w:val="000000" w:themeColor="text1"/>
        </w:rPr>
        <w:t xml:space="preserve">disseminated to regions and posted on the </w:t>
      </w:r>
      <w:r w:rsidR="00702F9E" w:rsidRPr="007558DA">
        <w:rPr>
          <w:color w:val="000000" w:themeColor="text1"/>
        </w:rPr>
        <w:t xml:space="preserve">MoFED </w:t>
      </w:r>
      <w:r w:rsidRPr="007558DA">
        <w:rPr>
          <w:color w:val="000000" w:themeColor="text1"/>
        </w:rPr>
        <w:t>website</w:t>
      </w:r>
      <w:r w:rsidR="00702F9E" w:rsidRPr="007558DA">
        <w:rPr>
          <w:color w:val="000000" w:themeColor="text1"/>
        </w:rPr>
        <w:t>.</w:t>
      </w:r>
      <w:r w:rsidR="00805515" w:rsidRPr="007558DA">
        <w:rPr>
          <w:color w:val="000000" w:themeColor="text1"/>
        </w:rPr>
        <w:t xml:space="preserve"> Furthermore,</w:t>
      </w:r>
      <w:r w:rsidR="00164EB6" w:rsidRPr="007558DA">
        <w:rPr>
          <w:color w:val="000000" w:themeColor="text1"/>
        </w:rPr>
        <w:t xml:space="preserve"> </w:t>
      </w:r>
      <w:r w:rsidR="00805515" w:rsidRPr="007558DA">
        <w:rPr>
          <w:color w:val="000000" w:themeColor="text1"/>
        </w:rPr>
        <w:t>t</w:t>
      </w:r>
      <w:r w:rsidRPr="007558DA">
        <w:rPr>
          <w:color w:val="000000" w:themeColor="text1"/>
        </w:rPr>
        <w:t xml:space="preserve">he </w:t>
      </w:r>
      <w:r w:rsidR="0007118F" w:rsidRPr="007558DA">
        <w:rPr>
          <w:color w:val="000000" w:themeColor="text1"/>
        </w:rPr>
        <w:t xml:space="preserve">first </w:t>
      </w:r>
      <w:r w:rsidRPr="007558DA">
        <w:rPr>
          <w:color w:val="000000" w:themeColor="text1"/>
        </w:rPr>
        <w:t>baseline F</w:t>
      </w:r>
      <w:r w:rsidR="0007118F" w:rsidRPr="007558DA">
        <w:rPr>
          <w:color w:val="000000" w:themeColor="text1"/>
        </w:rPr>
        <w:t xml:space="preserve">inancial </w:t>
      </w:r>
      <w:r w:rsidRPr="007558DA">
        <w:rPr>
          <w:color w:val="000000" w:themeColor="text1"/>
        </w:rPr>
        <w:t>T</w:t>
      </w:r>
      <w:r w:rsidR="0007118F" w:rsidRPr="007558DA">
        <w:rPr>
          <w:color w:val="000000" w:themeColor="text1"/>
        </w:rPr>
        <w:t xml:space="preserve">ransparency and </w:t>
      </w:r>
      <w:r w:rsidRPr="007558DA">
        <w:rPr>
          <w:color w:val="000000" w:themeColor="text1"/>
        </w:rPr>
        <w:t>A</w:t>
      </w:r>
      <w:r w:rsidR="0007118F" w:rsidRPr="007558DA">
        <w:rPr>
          <w:color w:val="000000" w:themeColor="text1"/>
        </w:rPr>
        <w:t xml:space="preserve">ccountability </w:t>
      </w:r>
      <w:r w:rsidR="00100639" w:rsidRPr="007558DA">
        <w:rPr>
          <w:color w:val="000000" w:themeColor="text1"/>
        </w:rPr>
        <w:t>Survey (</w:t>
      </w:r>
      <w:r w:rsidRPr="007558DA">
        <w:rPr>
          <w:color w:val="000000" w:themeColor="text1"/>
        </w:rPr>
        <w:t xml:space="preserve">FTAPS) was </w:t>
      </w:r>
      <w:r w:rsidR="0007118F" w:rsidRPr="007558DA">
        <w:rPr>
          <w:color w:val="000000" w:themeColor="text1"/>
        </w:rPr>
        <w:t xml:space="preserve">conducted </w:t>
      </w:r>
      <w:r w:rsidRPr="007558DA">
        <w:rPr>
          <w:color w:val="000000" w:themeColor="text1"/>
        </w:rPr>
        <w:t>in June 2009</w:t>
      </w:r>
      <w:r w:rsidR="0007118F" w:rsidRPr="007558DA">
        <w:rPr>
          <w:color w:val="000000" w:themeColor="text1"/>
        </w:rPr>
        <w:t xml:space="preserve"> to put the foundation for further improvements in the area. </w:t>
      </w:r>
    </w:p>
    <w:p w:rsidR="00B54E3F" w:rsidRPr="007558DA" w:rsidRDefault="004544AC" w:rsidP="008E0EAB">
      <w:pPr>
        <w:pStyle w:val="NormalWeb"/>
        <w:spacing w:before="0" w:beforeAutospacing="0" w:after="120" w:afterAutospacing="0" w:line="360" w:lineRule="auto"/>
        <w:jc w:val="both"/>
        <w:rPr>
          <w:color w:val="000000" w:themeColor="text1"/>
        </w:rPr>
      </w:pPr>
      <w:r w:rsidRPr="007558DA">
        <w:rPr>
          <w:color w:val="000000" w:themeColor="text1"/>
        </w:rPr>
        <w:lastRenderedPageBreak/>
        <w:t>Recent PBS joint review attested that r</w:t>
      </w:r>
      <w:r w:rsidR="00B54E3F" w:rsidRPr="007558DA">
        <w:rPr>
          <w:color w:val="000000" w:themeColor="text1"/>
        </w:rPr>
        <w:t xml:space="preserve">egional governments are using the customized templates for budget transparency and have distributed these tools to the </w:t>
      </w:r>
      <w:r w:rsidRPr="007558DA">
        <w:rPr>
          <w:color w:val="000000" w:themeColor="text1"/>
        </w:rPr>
        <w:t>W</w:t>
      </w:r>
      <w:r w:rsidR="00B54E3F" w:rsidRPr="007558DA">
        <w:rPr>
          <w:color w:val="000000" w:themeColor="text1"/>
        </w:rPr>
        <w:t xml:space="preserve">oredas.  Budget literacy training has been conducted for more than 49,000 citizens.  </w:t>
      </w:r>
      <w:r w:rsidRPr="007558DA">
        <w:rPr>
          <w:color w:val="000000" w:themeColor="text1"/>
        </w:rPr>
        <w:t>W</w:t>
      </w:r>
      <w:r w:rsidR="00B54E3F" w:rsidRPr="007558DA">
        <w:rPr>
          <w:color w:val="000000" w:themeColor="text1"/>
        </w:rPr>
        <w:t>omen’s participation has increased, though there is still room for improvement.  The range of tools being used to disseminate budget information has expanded considerably in some regions, including the use of regular radio broadcasts and artistic media, such as poems, drama, and announcements over community loudspeakers.  The use of radio and artistic media has proven especially effective in regions with long traditions of oral communication.  Perhaps of greatest interest is that citizens are now starting to provide feedback on the training they have received.  Inter-regional experience-sharing workshops have been undertaken in order to refine the budget transparency tools, training, and arrive at new approaches to gathering citizen feedback.  This component of the PBS Project is gaining international profile and efforts are being made to share FTA experience with other countries</w:t>
      </w:r>
      <w:r w:rsidR="006174CA" w:rsidRPr="007558DA">
        <w:rPr>
          <w:color w:val="000000" w:themeColor="text1"/>
        </w:rPr>
        <w:t xml:space="preserve"> (PBS Aide Memoire May 2011)</w:t>
      </w:r>
      <w:r w:rsidR="00B54E3F" w:rsidRPr="007558DA">
        <w:rPr>
          <w:color w:val="000000" w:themeColor="text1"/>
        </w:rPr>
        <w:t xml:space="preserve">.  </w:t>
      </w:r>
    </w:p>
    <w:p w:rsidR="001105B1" w:rsidRPr="007558DA" w:rsidRDefault="00AC363F" w:rsidP="008E0EAB">
      <w:pPr>
        <w:pStyle w:val="NormalWeb"/>
        <w:spacing w:before="0" w:beforeAutospacing="0" w:after="120" w:afterAutospacing="0" w:line="360" w:lineRule="auto"/>
        <w:jc w:val="both"/>
        <w:rPr>
          <w:color w:val="000000" w:themeColor="text1"/>
        </w:rPr>
      </w:pPr>
      <w:r w:rsidRPr="007558DA">
        <w:rPr>
          <w:b/>
          <w:i/>
          <w:color w:val="000000" w:themeColor="text1"/>
        </w:rPr>
        <w:t>Outputs</w:t>
      </w:r>
      <w:r w:rsidR="001105B1" w:rsidRPr="007558DA">
        <w:rPr>
          <w:b/>
          <w:i/>
          <w:color w:val="000000" w:themeColor="text1"/>
        </w:rPr>
        <w:t xml:space="preserve"> of Component 4 (Social Accountability):-</w:t>
      </w:r>
      <w:r w:rsidR="001105B1" w:rsidRPr="007558DA">
        <w:rPr>
          <w:color w:val="000000" w:themeColor="text1"/>
        </w:rPr>
        <w:t xml:space="preserve">. The social accountability (SA) component aimed </w:t>
      </w:r>
      <w:r w:rsidR="00375C21" w:rsidRPr="007558DA">
        <w:rPr>
          <w:color w:val="000000" w:themeColor="text1"/>
        </w:rPr>
        <w:t>at</w:t>
      </w:r>
      <w:r w:rsidR="001105B1" w:rsidRPr="007558DA">
        <w:rPr>
          <w:color w:val="000000" w:themeColor="text1"/>
        </w:rPr>
        <w:t xml:space="preserve"> strengthen</w:t>
      </w:r>
      <w:r w:rsidR="00375C21" w:rsidRPr="007558DA">
        <w:rPr>
          <w:color w:val="000000" w:themeColor="text1"/>
        </w:rPr>
        <w:t>ing</w:t>
      </w:r>
      <w:r w:rsidR="001105B1" w:rsidRPr="007558DA">
        <w:rPr>
          <w:color w:val="000000" w:themeColor="text1"/>
        </w:rPr>
        <w:t xml:space="preserve"> the demand side of improving service delivery by providing citizens with the tools and capacity to interact with local governments and service providers.  Social Accountability is a constructive dialogue which brings ordinary citizens, </w:t>
      </w:r>
      <w:r w:rsidR="00157BFF" w:rsidRPr="007558DA">
        <w:rPr>
          <w:color w:val="000000" w:themeColor="text1"/>
        </w:rPr>
        <w:t>CSOs,</w:t>
      </w:r>
      <w:r w:rsidR="001105B1" w:rsidRPr="007558DA">
        <w:rPr>
          <w:color w:val="000000" w:themeColor="text1"/>
        </w:rPr>
        <w:t xml:space="preserve"> local government institutions and public sector service providers towards a common vision of effective service delivery and improved accountability.</w:t>
      </w:r>
      <w:r w:rsidR="0095378C" w:rsidRPr="007558DA">
        <w:rPr>
          <w:color w:val="000000" w:themeColor="text1"/>
        </w:rPr>
        <w:t xml:space="preserve"> </w:t>
      </w:r>
      <w:r w:rsidR="001105B1" w:rsidRPr="007558DA">
        <w:rPr>
          <w:color w:val="000000" w:themeColor="text1"/>
        </w:rPr>
        <w:t xml:space="preserve">PBS recognizes the importance of CSOs for enhancing local level accountability in a decentralized service delivery. It was strongly believed that by engaging citizens and CSOs in the social accountability components of the PBS, that citizens voice shall be enhanced and helps improve the accountability of public sector service providers. </w:t>
      </w:r>
    </w:p>
    <w:p w:rsidR="00C40DFC" w:rsidRPr="007558DA" w:rsidRDefault="001105B1" w:rsidP="008E0EAB">
      <w:pPr>
        <w:pStyle w:val="NormalWeb"/>
        <w:spacing w:before="0" w:beforeAutospacing="0" w:after="120" w:afterAutospacing="0" w:line="360" w:lineRule="auto"/>
        <w:jc w:val="both"/>
        <w:rPr>
          <w:color w:val="000000" w:themeColor="text1"/>
        </w:rPr>
      </w:pPr>
      <w:r w:rsidRPr="007558DA">
        <w:rPr>
          <w:color w:val="000000" w:themeColor="text1"/>
        </w:rPr>
        <w:t xml:space="preserve">Ultimately 12 lead CSOs in cooperation with 33 other partner organizations completed the implementation of pilot SA initiatives in 80 </w:t>
      </w:r>
      <w:r w:rsidR="00A76D05" w:rsidRPr="007558DA">
        <w:rPr>
          <w:color w:val="000000" w:themeColor="text1"/>
        </w:rPr>
        <w:t>W</w:t>
      </w:r>
      <w:r w:rsidRPr="007558DA">
        <w:rPr>
          <w:color w:val="000000" w:themeColor="text1"/>
        </w:rPr>
        <w:t>oredas, and 6 towns and sub-cities.</w:t>
      </w:r>
      <w:r w:rsidR="00702F9E" w:rsidRPr="007558DA">
        <w:rPr>
          <w:color w:val="000000" w:themeColor="text1"/>
        </w:rPr>
        <w:t xml:space="preserve"> </w:t>
      </w:r>
      <w:r w:rsidR="00694497" w:rsidRPr="007558DA">
        <w:rPr>
          <w:color w:val="000000" w:themeColor="text1"/>
        </w:rPr>
        <w:t>In the</w:t>
      </w:r>
      <w:r w:rsidR="00B54E3F" w:rsidRPr="007558DA">
        <w:rPr>
          <w:color w:val="000000" w:themeColor="text1"/>
        </w:rPr>
        <w:t xml:space="preserve"> second phase of this component</w:t>
      </w:r>
      <w:r w:rsidR="00694497" w:rsidRPr="007558DA">
        <w:rPr>
          <w:color w:val="000000" w:themeColor="text1"/>
        </w:rPr>
        <w:t>,</w:t>
      </w:r>
      <w:r w:rsidR="00B54E3F" w:rsidRPr="007558DA">
        <w:rPr>
          <w:color w:val="000000" w:themeColor="text1"/>
        </w:rPr>
        <w:t xml:space="preserve"> scale-up geographic coverage to more than 170 </w:t>
      </w:r>
      <w:r w:rsidR="00A76D05" w:rsidRPr="007558DA">
        <w:rPr>
          <w:color w:val="000000" w:themeColor="text1"/>
        </w:rPr>
        <w:t>W</w:t>
      </w:r>
      <w:r w:rsidR="00B54E3F" w:rsidRPr="007558DA">
        <w:rPr>
          <w:color w:val="000000" w:themeColor="text1"/>
        </w:rPr>
        <w:t>oredas, expand the number and combination of SA tools, and increase the number and range of stakeholders involved</w:t>
      </w:r>
      <w:r w:rsidR="00694497" w:rsidRPr="007558DA">
        <w:rPr>
          <w:color w:val="000000" w:themeColor="text1"/>
        </w:rPr>
        <w:t>.</w:t>
      </w:r>
      <w:r w:rsidR="00B54E3F" w:rsidRPr="007558DA">
        <w:rPr>
          <w:color w:val="000000" w:themeColor="text1"/>
        </w:rPr>
        <w:t xml:space="preserve">  The </w:t>
      </w:r>
      <w:r w:rsidR="004A338A" w:rsidRPr="007558DA">
        <w:rPr>
          <w:color w:val="000000" w:themeColor="text1"/>
        </w:rPr>
        <w:t xml:space="preserve">component enhanced the use of </w:t>
      </w:r>
      <w:r w:rsidR="00B54E3F" w:rsidRPr="007558DA">
        <w:rPr>
          <w:color w:val="000000" w:themeColor="text1"/>
        </w:rPr>
        <w:t>Citizen Report Cards, Community Score Cards, and Participatory Budgeting tools in implementing SA activities.  The</w:t>
      </w:r>
      <w:r w:rsidR="000F43FC" w:rsidRPr="007558DA">
        <w:rPr>
          <w:color w:val="000000" w:themeColor="text1"/>
        </w:rPr>
        <w:t xml:space="preserve">se tools </w:t>
      </w:r>
      <w:r w:rsidR="00B54E3F" w:rsidRPr="007558DA">
        <w:rPr>
          <w:color w:val="000000" w:themeColor="text1"/>
        </w:rPr>
        <w:t>had been implemented successfully and resulted in greater public awareness as to how financial resources should be used</w:t>
      </w:r>
      <w:r w:rsidR="00702F9E" w:rsidRPr="007558DA">
        <w:rPr>
          <w:color w:val="000000" w:themeColor="text1"/>
        </w:rPr>
        <w:t xml:space="preserve"> in service de</w:t>
      </w:r>
      <w:r w:rsidR="00B54E3F" w:rsidRPr="007558DA">
        <w:rPr>
          <w:color w:val="000000" w:themeColor="text1"/>
        </w:rPr>
        <w:t>livery</w:t>
      </w:r>
      <w:r w:rsidR="000F43FC" w:rsidRPr="007558DA">
        <w:rPr>
          <w:color w:val="000000" w:themeColor="text1"/>
        </w:rPr>
        <w:t xml:space="preserve"> (</w:t>
      </w:r>
      <w:r w:rsidR="00CC2812" w:rsidRPr="007558DA">
        <w:rPr>
          <w:color w:val="000000" w:themeColor="text1"/>
        </w:rPr>
        <w:t>World Bank:</w:t>
      </w:r>
      <w:r w:rsidR="000F43FC" w:rsidRPr="007558DA">
        <w:rPr>
          <w:color w:val="000000" w:themeColor="text1"/>
        </w:rPr>
        <w:t xml:space="preserve"> 2011</w:t>
      </w:r>
      <w:r w:rsidR="00CC2812" w:rsidRPr="007558DA">
        <w:rPr>
          <w:color w:val="000000" w:themeColor="text1"/>
        </w:rPr>
        <w:t>b</w:t>
      </w:r>
      <w:r w:rsidR="000F43FC" w:rsidRPr="007558DA">
        <w:rPr>
          <w:color w:val="000000" w:themeColor="text1"/>
        </w:rPr>
        <w:t>)</w:t>
      </w:r>
      <w:r w:rsidR="00B54E3F" w:rsidRPr="007558DA">
        <w:rPr>
          <w:color w:val="000000" w:themeColor="text1"/>
        </w:rPr>
        <w:t xml:space="preserve">. </w:t>
      </w:r>
    </w:p>
    <w:p w:rsidR="001105B1" w:rsidRPr="007558DA" w:rsidRDefault="00556465" w:rsidP="008E0EAB">
      <w:pPr>
        <w:pStyle w:val="Heading3"/>
        <w:spacing w:before="0" w:line="360" w:lineRule="auto"/>
        <w:rPr>
          <w:rFonts w:ascii="Times New Roman" w:hAnsi="Times New Roman" w:cs="Times New Roman"/>
          <w:b/>
          <w:smallCaps w:val="0"/>
          <w:color w:val="000000" w:themeColor="text1"/>
        </w:rPr>
      </w:pPr>
      <w:bookmarkStart w:id="107" w:name="_Toc306348220"/>
      <w:bookmarkStart w:id="108" w:name="_Toc307477250"/>
      <w:r w:rsidRPr="007558DA">
        <w:rPr>
          <w:rFonts w:ascii="Times New Roman" w:hAnsi="Times New Roman" w:cs="Times New Roman"/>
          <w:b/>
          <w:smallCaps w:val="0"/>
          <w:color w:val="000000" w:themeColor="text1"/>
        </w:rPr>
        <w:lastRenderedPageBreak/>
        <w:t>3.</w:t>
      </w:r>
      <w:r w:rsidR="008D47E5" w:rsidRPr="007558DA">
        <w:rPr>
          <w:rFonts w:ascii="Times New Roman" w:hAnsi="Times New Roman" w:cs="Times New Roman"/>
          <w:b/>
          <w:smallCaps w:val="0"/>
          <w:color w:val="000000" w:themeColor="text1"/>
        </w:rPr>
        <w:t>3</w:t>
      </w:r>
      <w:r w:rsidRPr="007558DA">
        <w:rPr>
          <w:rFonts w:ascii="Times New Roman" w:hAnsi="Times New Roman" w:cs="Times New Roman"/>
          <w:b/>
          <w:smallCaps w:val="0"/>
          <w:color w:val="000000" w:themeColor="text1"/>
        </w:rPr>
        <w:t xml:space="preserve">.3.3 </w:t>
      </w:r>
      <w:r w:rsidR="00D47464" w:rsidRPr="007558DA">
        <w:rPr>
          <w:rFonts w:ascii="Times New Roman" w:hAnsi="Times New Roman" w:cs="Times New Roman"/>
          <w:b/>
          <w:smallCaps w:val="0"/>
          <w:color w:val="000000" w:themeColor="text1"/>
        </w:rPr>
        <w:t>PBS</w:t>
      </w:r>
      <w:r w:rsidR="002128C6" w:rsidRPr="007558DA">
        <w:rPr>
          <w:rFonts w:ascii="Times New Roman" w:hAnsi="Times New Roman" w:cs="Times New Roman"/>
          <w:b/>
          <w:smallCaps w:val="0"/>
          <w:color w:val="000000" w:themeColor="text1"/>
        </w:rPr>
        <w:t xml:space="preserve"> Financed Basic </w:t>
      </w:r>
      <w:r w:rsidRPr="007558DA">
        <w:rPr>
          <w:rFonts w:ascii="Times New Roman" w:hAnsi="Times New Roman" w:cs="Times New Roman"/>
          <w:b/>
          <w:smallCaps w:val="0"/>
          <w:color w:val="000000" w:themeColor="text1"/>
        </w:rPr>
        <w:t>S</w:t>
      </w:r>
      <w:r w:rsidR="00356C23" w:rsidRPr="007558DA">
        <w:rPr>
          <w:rFonts w:ascii="Times New Roman" w:hAnsi="Times New Roman" w:cs="Times New Roman"/>
          <w:b/>
          <w:smallCaps w:val="0"/>
          <w:color w:val="000000" w:themeColor="text1"/>
        </w:rPr>
        <w:t xml:space="preserve">ervices Recent </w:t>
      </w:r>
      <w:r w:rsidR="001105B1" w:rsidRPr="007558DA">
        <w:rPr>
          <w:rFonts w:ascii="Times New Roman" w:hAnsi="Times New Roman" w:cs="Times New Roman"/>
          <w:b/>
          <w:smallCaps w:val="0"/>
          <w:color w:val="000000" w:themeColor="text1"/>
        </w:rPr>
        <w:t>Outcome</w:t>
      </w:r>
      <w:r w:rsidR="00D47464" w:rsidRPr="007558DA">
        <w:rPr>
          <w:rFonts w:ascii="Times New Roman" w:hAnsi="Times New Roman" w:cs="Times New Roman"/>
          <w:b/>
          <w:smallCaps w:val="0"/>
          <w:color w:val="000000" w:themeColor="text1"/>
        </w:rPr>
        <w:t>s</w:t>
      </w:r>
      <w:bookmarkEnd w:id="107"/>
      <w:bookmarkEnd w:id="108"/>
      <w:r w:rsidR="001105B1" w:rsidRPr="007558DA">
        <w:rPr>
          <w:rFonts w:ascii="Times New Roman" w:hAnsi="Times New Roman" w:cs="Times New Roman"/>
          <w:b/>
          <w:smallCaps w:val="0"/>
          <w:color w:val="000000" w:themeColor="text1"/>
        </w:rPr>
        <w:t xml:space="preserve"> </w:t>
      </w:r>
    </w:p>
    <w:p w:rsidR="00356C23" w:rsidRPr="007558DA" w:rsidRDefault="001105B1" w:rsidP="008E0EAB">
      <w:pPr>
        <w:spacing w:before="0" w:after="120" w:line="360" w:lineRule="auto"/>
        <w:rPr>
          <w:rFonts w:ascii="Times New Roman" w:eastAsia="Times New Roman" w:hAnsi="Times New Roman" w:cs="Times New Roman"/>
          <w:color w:val="000000" w:themeColor="text1"/>
          <w:spacing w:val="0"/>
          <w:sz w:val="24"/>
          <w:szCs w:val="24"/>
          <w:lang w:bidi="ar-SA"/>
        </w:rPr>
      </w:pPr>
      <w:r w:rsidRPr="007558DA">
        <w:rPr>
          <w:rFonts w:ascii="Times New Roman" w:eastAsia="Times New Roman" w:hAnsi="Times New Roman" w:cs="Times New Roman"/>
          <w:color w:val="000000" w:themeColor="text1"/>
          <w:spacing w:val="0"/>
          <w:sz w:val="24"/>
          <w:szCs w:val="24"/>
          <w:lang w:bidi="ar-SA"/>
        </w:rPr>
        <w:t>PBS contribution in providing financial inputs which intern result in the production of service providing human resource and institutional capacity undoubtedly led to enhanced results on the ground in terms of specific service delivery outcomes. Primary and secondary education enrolment and enrolment rates, child immunization rate, rural water access rate are some of the outcomes PBS</w:t>
      </w:r>
      <w:r w:rsidR="00B652C2" w:rsidRPr="007558DA">
        <w:rPr>
          <w:rFonts w:ascii="Times New Roman" w:eastAsia="Times New Roman" w:hAnsi="Times New Roman" w:cs="Times New Roman"/>
          <w:color w:val="000000" w:themeColor="text1"/>
          <w:spacing w:val="0"/>
          <w:sz w:val="24"/>
          <w:szCs w:val="24"/>
          <w:lang w:bidi="ar-SA"/>
        </w:rPr>
        <w:t>.</w:t>
      </w:r>
      <w:r w:rsidRPr="007558DA">
        <w:rPr>
          <w:rFonts w:ascii="Times New Roman" w:eastAsia="Times New Roman" w:hAnsi="Times New Roman" w:cs="Times New Roman"/>
          <w:color w:val="000000" w:themeColor="text1"/>
          <w:spacing w:val="0"/>
          <w:sz w:val="24"/>
          <w:szCs w:val="24"/>
          <w:lang w:bidi="ar-SA"/>
        </w:rPr>
        <w:t xml:space="preserve"> </w:t>
      </w:r>
      <w:r w:rsidR="00356C23" w:rsidRPr="007558DA">
        <w:rPr>
          <w:rFonts w:ascii="Times New Roman" w:hAnsi="Times New Roman" w:cs="Times New Roman"/>
          <w:b/>
          <w:i/>
          <w:iCs/>
          <w:color w:val="000000" w:themeColor="text1"/>
          <w:sz w:val="24"/>
          <w:szCs w:val="24"/>
        </w:rPr>
        <w:t xml:space="preserve">Education:- </w:t>
      </w:r>
      <w:r w:rsidR="00356C23" w:rsidRPr="007558DA">
        <w:rPr>
          <w:rFonts w:ascii="Times New Roman" w:eastAsia="Times New Roman" w:hAnsi="Times New Roman" w:cs="Times New Roman"/>
          <w:color w:val="000000" w:themeColor="text1"/>
          <w:spacing w:val="0"/>
          <w:sz w:val="24"/>
          <w:szCs w:val="24"/>
          <w:lang w:bidi="ar-SA"/>
        </w:rPr>
        <w:t xml:space="preserve">is one of </w:t>
      </w:r>
      <w:r w:rsidR="00B652C2" w:rsidRPr="007558DA">
        <w:rPr>
          <w:rFonts w:ascii="Times New Roman" w:eastAsia="Times New Roman" w:hAnsi="Times New Roman" w:cs="Times New Roman"/>
          <w:color w:val="000000" w:themeColor="text1"/>
          <w:spacing w:val="0"/>
          <w:sz w:val="24"/>
          <w:szCs w:val="24"/>
          <w:lang w:bidi="ar-SA"/>
        </w:rPr>
        <w:t xml:space="preserve">the </w:t>
      </w:r>
      <w:r w:rsidR="00356C23" w:rsidRPr="007558DA">
        <w:rPr>
          <w:rFonts w:ascii="Times New Roman" w:eastAsia="Times New Roman" w:hAnsi="Times New Roman" w:cs="Times New Roman"/>
          <w:color w:val="000000" w:themeColor="text1"/>
          <w:spacing w:val="0"/>
          <w:sz w:val="24"/>
          <w:szCs w:val="24"/>
          <w:lang w:bidi="ar-SA"/>
        </w:rPr>
        <w:t xml:space="preserve">most important pro-poor basic service which also consists of the largest share of expenditure </w:t>
      </w:r>
      <w:r w:rsidR="00B652C2" w:rsidRPr="007558DA">
        <w:rPr>
          <w:rFonts w:ascii="Times New Roman" w:eastAsia="Times New Roman" w:hAnsi="Times New Roman" w:cs="Times New Roman"/>
          <w:color w:val="000000" w:themeColor="text1"/>
          <w:spacing w:val="0"/>
          <w:sz w:val="24"/>
          <w:szCs w:val="24"/>
          <w:lang w:bidi="ar-SA"/>
        </w:rPr>
        <w:t>at sub-national level.</w:t>
      </w:r>
      <w:r w:rsidR="00356C23" w:rsidRPr="007558DA">
        <w:rPr>
          <w:rFonts w:ascii="Times New Roman" w:eastAsia="Times New Roman" w:hAnsi="Times New Roman" w:cs="Times New Roman"/>
          <w:color w:val="000000" w:themeColor="text1"/>
          <w:spacing w:val="0"/>
          <w:sz w:val="24"/>
          <w:szCs w:val="24"/>
          <w:lang w:bidi="ar-SA"/>
        </w:rPr>
        <w:t xml:space="preserve"> Education sector outcomes are divided into access and quality indicators. With regard to access net enrollment rate (NER)</w:t>
      </w:r>
      <w:r w:rsidR="00356C23" w:rsidRPr="007558DA">
        <w:rPr>
          <w:rFonts w:ascii="Times New Roman" w:eastAsia="Times New Roman" w:hAnsi="Times New Roman" w:cs="Times New Roman"/>
          <w:color w:val="000000" w:themeColor="text1"/>
          <w:spacing w:val="0"/>
          <w:sz w:val="24"/>
          <w:szCs w:val="24"/>
          <w:vertAlign w:val="superscript"/>
          <w:lang w:bidi="ar-SA"/>
        </w:rPr>
        <w:footnoteReference w:id="15"/>
      </w:r>
      <w:r w:rsidR="00356C23" w:rsidRPr="007558DA">
        <w:rPr>
          <w:rFonts w:ascii="Times New Roman" w:eastAsia="Times New Roman" w:hAnsi="Times New Roman" w:cs="Times New Roman"/>
          <w:color w:val="000000" w:themeColor="text1"/>
          <w:spacing w:val="0"/>
          <w:sz w:val="24"/>
          <w:szCs w:val="24"/>
          <w:vertAlign w:val="superscript"/>
          <w:lang w:bidi="ar-SA"/>
        </w:rPr>
        <w:t xml:space="preserve"> </w:t>
      </w:r>
      <w:r w:rsidR="00356C23" w:rsidRPr="007558DA">
        <w:rPr>
          <w:rFonts w:ascii="Times New Roman" w:eastAsia="Times New Roman" w:hAnsi="Times New Roman" w:cs="Times New Roman"/>
          <w:color w:val="000000" w:themeColor="text1"/>
          <w:spacing w:val="0"/>
          <w:sz w:val="24"/>
          <w:szCs w:val="24"/>
          <w:lang w:bidi="ar-SA"/>
        </w:rPr>
        <w:t>in primary education is pertinent.</w:t>
      </w:r>
      <w:r w:rsidR="00E16CD2" w:rsidRPr="007558DA">
        <w:rPr>
          <w:rFonts w:ascii="Times New Roman" w:eastAsia="Times New Roman" w:hAnsi="Times New Roman" w:cs="Times New Roman"/>
          <w:color w:val="000000" w:themeColor="text1"/>
          <w:spacing w:val="0"/>
          <w:sz w:val="24"/>
          <w:szCs w:val="24"/>
          <w:lang w:bidi="ar-SA"/>
        </w:rPr>
        <w:t xml:space="preserve"> It is a good measure of how well the education system is supporting on time enrollment. </w:t>
      </w:r>
      <w:r w:rsidR="00356C23" w:rsidRPr="007558DA">
        <w:rPr>
          <w:rFonts w:ascii="Times New Roman" w:eastAsia="Times New Roman" w:hAnsi="Times New Roman" w:cs="Times New Roman"/>
          <w:color w:val="000000" w:themeColor="text1"/>
          <w:spacing w:val="0"/>
          <w:sz w:val="24"/>
          <w:szCs w:val="24"/>
          <w:lang w:bidi="ar-SA"/>
        </w:rPr>
        <w:t xml:space="preserve"> </w:t>
      </w:r>
      <w:r w:rsidR="00E16CD2" w:rsidRPr="007558DA">
        <w:rPr>
          <w:rFonts w:ascii="Times New Roman" w:eastAsia="Times New Roman" w:hAnsi="Times New Roman" w:cs="Times New Roman"/>
          <w:color w:val="000000" w:themeColor="text1"/>
          <w:spacing w:val="0"/>
          <w:sz w:val="24"/>
          <w:szCs w:val="24"/>
          <w:lang w:bidi="ar-SA"/>
        </w:rPr>
        <w:t>In this regard, the below table indicates that net primary school enrollment rate increased from 77.5 percent (2005/06) to 82.1 percent in 2009/10. Among education quality indicators both student to class and student to teachers’ ratio at primary school decreased from 69 of 2005/</w:t>
      </w:r>
      <w:r w:rsidR="007F2755" w:rsidRPr="007558DA">
        <w:rPr>
          <w:rFonts w:ascii="Times New Roman" w:eastAsia="Times New Roman" w:hAnsi="Times New Roman" w:cs="Times New Roman"/>
          <w:color w:val="000000" w:themeColor="text1"/>
          <w:spacing w:val="0"/>
          <w:sz w:val="24"/>
          <w:szCs w:val="24"/>
          <w:lang w:bidi="ar-SA"/>
        </w:rPr>
        <w:t>06 to</w:t>
      </w:r>
      <w:r w:rsidR="00E16CD2" w:rsidRPr="007558DA">
        <w:rPr>
          <w:rFonts w:ascii="Times New Roman" w:eastAsia="Times New Roman" w:hAnsi="Times New Roman" w:cs="Times New Roman"/>
          <w:color w:val="000000" w:themeColor="text1"/>
          <w:spacing w:val="0"/>
          <w:sz w:val="24"/>
          <w:szCs w:val="24"/>
          <w:lang w:bidi="ar-SA"/>
        </w:rPr>
        <w:t xml:space="preserve"> 57 in 2009/10 and   from 61 of 2005/06 to 51 in 2009/10 respectively. </w:t>
      </w:r>
      <w:r w:rsidR="00356C23" w:rsidRPr="007558DA">
        <w:rPr>
          <w:rFonts w:ascii="Times New Roman" w:eastAsia="Times New Roman" w:hAnsi="Times New Roman" w:cs="Times New Roman"/>
          <w:color w:val="000000" w:themeColor="text1"/>
          <w:spacing w:val="0"/>
          <w:sz w:val="24"/>
          <w:szCs w:val="24"/>
          <w:lang w:bidi="ar-SA"/>
        </w:rPr>
        <w:t xml:space="preserve"> </w:t>
      </w:r>
    </w:p>
    <w:p w:rsidR="007F2755" w:rsidRPr="007558DA" w:rsidRDefault="00FE4AF5" w:rsidP="00ED35FD">
      <w:pPr>
        <w:spacing w:line="360" w:lineRule="atLeast"/>
        <w:ind w:left="720"/>
        <w:rPr>
          <w:rFonts w:ascii="Times New Roman" w:eastAsia="Times New Roman" w:hAnsi="Times New Roman" w:cs="Times New Roman"/>
          <w:spacing w:val="0"/>
          <w:sz w:val="23"/>
          <w:szCs w:val="23"/>
          <w:lang w:bidi="ar-SA"/>
        </w:rPr>
      </w:pPr>
      <w:r w:rsidRPr="007558DA">
        <w:rPr>
          <w:rFonts w:ascii="Times New Roman" w:hAnsi="Times New Roman" w:cs="Times New Roman"/>
          <w:noProof/>
          <w:szCs w:val="23"/>
          <w:bdr w:val="single" w:sz="4" w:space="0" w:color="auto"/>
          <w:lang w:bidi="ar-SA"/>
        </w:rPr>
        <w:lastRenderedPageBreak/>
        <w:drawing>
          <wp:inline distT="0" distB="0" distL="0" distR="0">
            <wp:extent cx="4664710" cy="5354955"/>
            <wp:effectExtent l="1905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4664710" cy="5354955"/>
                    </a:xfrm>
                    <a:prstGeom prst="rect">
                      <a:avLst/>
                    </a:prstGeom>
                    <a:noFill/>
                    <a:ln w="9525">
                      <a:noFill/>
                      <a:miter lim="800000"/>
                      <a:headEnd/>
                      <a:tailEnd/>
                    </a:ln>
                  </pic:spPr>
                </pic:pic>
              </a:graphicData>
            </a:graphic>
          </wp:inline>
        </w:drawing>
      </w:r>
    </w:p>
    <w:p w:rsidR="006556F3" w:rsidRPr="007558DA" w:rsidRDefault="006556F3" w:rsidP="006556F3">
      <w:pPr>
        <w:autoSpaceDE w:val="0"/>
        <w:autoSpaceDN w:val="0"/>
        <w:adjustRightInd w:val="0"/>
        <w:spacing w:line="240" w:lineRule="auto"/>
        <w:rPr>
          <w:rFonts w:ascii="Times New Roman" w:hAnsi="Times New Roman" w:cs="Times New Roman"/>
          <w:sz w:val="23"/>
          <w:szCs w:val="23"/>
        </w:rPr>
      </w:pPr>
    </w:p>
    <w:p w:rsidR="007F2755" w:rsidRPr="007558DA" w:rsidRDefault="007F2755" w:rsidP="008E0EAB">
      <w:pPr>
        <w:autoSpaceDE w:val="0"/>
        <w:autoSpaceDN w:val="0"/>
        <w:adjustRightInd w:val="0"/>
        <w:spacing w:before="0" w:after="120" w:line="360" w:lineRule="auto"/>
        <w:rPr>
          <w:rFonts w:ascii="Times New Roman" w:hAnsi="Times New Roman" w:cs="Times New Roman"/>
          <w:iCs/>
          <w:sz w:val="24"/>
          <w:szCs w:val="24"/>
        </w:rPr>
      </w:pPr>
      <w:r w:rsidRPr="007558DA">
        <w:rPr>
          <w:rFonts w:ascii="Times New Roman" w:hAnsi="Times New Roman" w:cs="Times New Roman"/>
          <w:b/>
          <w:i/>
          <w:iCs/>
          <w:sz w:val="24"/>
          <w:szCs w:val="24"/>
        </w:rPr>
        <w:t>Health:</w:t>
      </w:r>
      <w:r w:rsidRPr="007558DA">
        <w:rPr>
          <w:rFonts w:ascii="Times New Roman" w:hAnsi="Times New Roman" w:cs="Times New Roman"/>
          <w:iCs/>
          <w:sz w:val="24"/>
          <w:szCs w:val="24"/>
        </w:rPr>
        <w:t>-  Health is another basic service delivered at sub-national level. Child immunization rate increased from 70 (2005/06) to 81.6 percent (2009/10) through placement of 35,000 health extension workers nationwide, so that two trained workers are in every new health post in every community in the country and essential immunization materials are available in each of these</w:t>
      </w:r>
      <w:r w:rsidR="00CC2812" w:rsidRPr="007558DA">
        <w:rPr>
          <w:rFonts w:ascii="Times New Roman" w:hAnsi="Times New Roman" w:cs="Times New Roman"/>
          <w:iCs/>
          <w:sz w:val="24"/>
          <w:szCs w:val="24"/>
        </w:rPr>
        <w:t xml:space="preserve"> health posts (World Bank: 2010</w:t>
      </w:r>
      <w:r w:rsidRPr="007558DA">
        <w:rPr>
          <w:rFonts w:ascii="Times New Roman" w:hAnsi="Times New Roman" w:cs="Times New Roman"/>
          <w:iCs/>
          <w:sz w:val="24"/>
          <w:szCs w:val="24"/>
        </w:rPr>
        <w:t>).</w:t>
      </w:r>
    </w:p>
    <w:p w:rsidR="00242EC8" w:rsidRPr="007558DA" w:rsidRDefault="00266648" w:rsidP="008E0EAB">
      <w:pPr>
        <w:spacing w:before="0" w:after="120" w:line="360" w:lineRule="auto"/>
        <w:rPr>
          <w:rFonts w:ascii="Times New Roman" w:hAnsi="Times New Roman" w:cs="Times New Roman"/>
          <w:iCs/>
          <w:sz w:val="24"/>
          <w:szCs w:val="24"/>
        </w:rPr>
      </w:pPr>
      <w:r w:rsidRPr="007558DA">
        <w:rPr>
          <w:rFonts w:ascii="Times New Roman" w:hAnsi="Times New Roman" w:cs="Times New Roman"/>
          <w:iCs/>
          <w:sz w:val="24"/>
          <w:szCs w:val="24"/>
        </w:rPr>
        <w:t>PBS financing health is expected to improve health facilities at sub-national level. Health post facilities to population ratio improved from 1:11,637 of 2006/07 to 1:5630 in 2009/10. Likewise health centers shows improvements from 1:113,457 in 2006/07 to 1:37,299 in 2009/10</w:t>
      </w:r>
      <w:r w:rsidR="00306C08" w:rsidRPr="007558DA">
        <w:rPr>
          <w:rFonts w:ascii="Times New Roman" w:hAnsi="Times New Roman" w:cs="Times New Roman"/>
          <w:iCs/>
          <w:sz w:val="24"/>
          <w:szCs w:val="24"/>
        </w:rPr>
        <w:t xml:space="preserve"> (FDRE, MOH, Health and Health indicators, 2009/10)</w:t>
      </w:r>
      <w:r w:rsidRPr="007558DA">
        <w:rPr>
          <w:rFonts w:ascii="Times New Roman" w:hAnsi="Times New Roman" w:cs="Times New Roman"/>
          <w:iCs/>
          <w:sz w:val="24"/>
          <w:szCs w:val="24"/>
        </w:rPr>
        <w:t xml:space="preserve">.  </w:t>
      </w:r>
      <w:r w:rsidR="00306C08" w:rsidRPr="007558DA">
        <w:rPr>
          <w:rFonts w:ascii="Times New Roman" w:hAnsi="Times New Roman" w:cs="Times New Roman"/>
          <w:iCs/>
          <w:sz w:val="24"/>
          <w:szCs w:val="24"/>
        </w:rPr>
        <w:t xml:space="preserve">The following table also indicates the various health service indicators developments over the period of PBS implementation. </w:t>
      </w:r>
    </w:p>
    <w:p w:rsidR="00306C08" w:rsidRPr="007558DA" w:rsidRDefault="002E462A" w:rsidP="00242EC8">
      <w:pPr>
        <w:spacing w:before="100" w:beforeAutospacing="1" w:after="100" w:afterAutospacing="1" w:line="360" w:lineRule="atLeast"/>
        <w:rPr>
          <w:rFonts w:ascii="Times New Roman" w:hAnsi="Times New Roman" w:cs="Times New Roman"/>
          <w:b/>
          <w:i/>
          <w:iCs/>
          <w:sz w:val="23"/>
          <w:szCs w:val="23"/>
        </w:rPr>
      </w:pPr>
      <w:r w:rsidRPr="007558DA">
        <w:rPr>
          <w:rFonts w:ascii="Times New Roman" w:hAnsi="Times New Roman" w:cs="Times New Roman"/>
          <w:noProof/>
          <w:szCs w:val="23"/>
          <w:lang w:bidi="ar-SA"/>
        </w:rPr>
        <w:lastRenderedPageBreak/>
        <w:drawing>
          <wp:inline distT="0" distB="0" distL="0" distR="0">
            <wp:extent cx="5253990" cy="3084195"/>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srcRect/>
                    <a:stretch>
                      <a:fillRect/>
                    </a:stretch>
                  </pic:blipFill>
                  <pic:spPr bwMode="auto">
                    <a:xfrm>
                      <a:off x="0" y="0"/>
                      <a:ext cx="5253990" cy="3084195"/>
                    </a:xfrm>
                    <a:prstGeom prst="rect">
                      <a:avLst/>
                    </a:prstGeom>
                    <a:noFill/>
                    <a:ln w="9525">
                      <a:noFill/>
                      <a:miter lim="800000"/>
                      <a:headEnd/>
                      <a:tailEnd/>
                    </a:ln>
                  </pic:spPr>
                </pic:pic>
              </a:graphicData>
            </a:graphic>
          </wp:inline>
        </w:drawing>
      </w:r>
    </w:p>
    <w:p w:rsidR="00306C08" w:rsidRPr="007558DA" w:rsidRDefault="00242EC8" w:rsidP="00ED35FD">
      <w:pPr>
        <w:spacing w:before="100" w:beforeAutospacing="1" w:after="100" w:afterAutospacing="1" w:line="360" w:lineRule="auto"/>
        <w:ind w:left="1440" w:hanging="1440"/>
        <w:rPr>
          <w:rFonts w:ascii="Times New Roman" w:hAnsi="Times New Roman" w:cs="Times New Roman"/>
          <w:sz w:val="23"/>
          <w:szCs w:val="23"/>
        </w:rPr>
      </w:pPr>
      <w:r w:rsidRPr="007558DA">
        <w:rPr>
          <w:rFonts w:ascii="Times New Roman" w:hAnsi="Times New Roman" w:cs="Times New Roman"/>
          <w:b/>
          <w:i/>
          <w:iCs/>
          <w:sz w:val="23"/>
          <w:szCs w:val="23"/>
        </w:rPr>
        <w:t>Rural Water</w:t>
      </w:r>
      <w:r w:rsidR="00851D1C" w:rsidRPr="007558DA">
        <w:rPr>
          <w:rFonts w:ascii="Times New Roman" w:hAnsi="Times New Roman" w:cs="Times New Roman"/>
          <w:b/>
          <w:i/>
          <w:iCs/>
          <w:sz w:val="23"/>
          <w:szCs w:val="23"/>
        </w:rPr>
        <w:t>:</w:t>
      </w:r>
      <w:r w:rsidR="00851D1C" w:rsidRPr="007558DA">
        <w:rPr>
          <w:rFonts w:ascii="Times New Roman" w:hAnsi="Times New Roman" w:cs="Times New Roman"/>
          <w:iCs/>
          <w:sz w:val="23"/>
          <w:szCs w:val="23"/>
        </w:rPr>
        <w:t xml:space="preserve"> -</w:t>
      </w:r>
      <w:r w:rsidRPr="007558DA">
        <w:rPr>
          <w:rFonts w:ascii="Times New Roman" w:hAnsi="Times New Roman" w:cs="Times New Roman"/>
          <w:iCs/>
          <w:sz w:val="23"/>
          <w:szCs w:val="23"/>
        </w:rPr>
        <w:t xml:space="preserve"> </w:t>
      </w:r>
      <w:r w:rsidRPr="007558DA">
        <w:rPr>
          <w:rFonts w:ascii="Times New Roman" w:hAnsi="Times New Roman" w:cs="Times New Roman"/>
          <w:sz w:val="23"/>
          <w:szCs w:val="23"/>
        </w:rPr>
        <w:t>Rural access to potable water</w:t>
      </w:r>
      <w:r w:rsidR="002C2D6A" w:rsidRPr="007558DA">
        <w:rPr>
          <w:rFonts w:ascii="Times New Roman" w:hAnsi="Times New Roman" w:cs="Times New Roman"/>
          <w:sz w:val="23"/>
          <w:szCs w:val="23"/>
        </w:rPr>
        <w:t xml:space="preserve"> in Ethiopia </w:t>
      </w:r>
      <w:r w:rsidRPr="007558DA">
        <w:rPr>
          <w:rFonts w:ascii="Times New Roman" w:hAnsi="Times New Roman" w:cs="Times New Roman"/>
          <w:sz w:val="23"/>
          <w:szCs w:val="23"/>
        </w:rPr>
        <w:t>increased from 4</w:t>
      </w:r>
      <w:r w:rsidR="00346910" w:rsidRPr="007558DA">
        <w:rPr>
          <w:rFonts w:ascii="Times New Roman" w:hAnsi="Times New Roman" w:cs="Times New Roman"/>
          <w:sz w:val="23"/>
          <w:szCs w:val="23"/>
        </w:rPr>
        <w:t>4</w:t>
      </w:r>
      <w:r w:rsidRPr="007558DA">
        <w:rPr>
          <w:rFonts w:ascii="Times New Roman" w:hAnsi="Times New Roman" w:cs="Times New Roman"/>
          <w:sz w:val="23"/>
          <w:szCs w:val="23"/>
        </w:rPr>
        <w:t xml:space="preserve"> percent (2005</w:t>
      </w:r>
      <w:r w:rsidR="002C2D6A" w:rsidRPr="007558DA">
        <w:rPr>
          <w:rFonts w:ascii="Times New Roman" w:hAnsi="Times New Roman" w:cs="Times New Roman"/>
          <w:sz w:val="23"/>
          <w:szCs w:val="23"/>
        </w:rPr>
        <w:t>/06</w:t>
      </w:r>
      <w:r w:rsidRPr="007558DA">
        <w:rPr>
          <w:rFonts w:ascii="Times New Roman" w:hAnsi="Times New Roman" w:cs="Times New Roman"/>
          <w:sz w:val="23"/>
          <w:szCs w:val="23"/>
        </w:rPr>
        <w:t xml:space="preserve">) to </w:t>
      </w:r>
      <w:r w:rsidR="00346910" w:rsidRPr="007558DA">
        <w:rPr>
          <w:rFonts w:ascii="Times New Roman" w:hAnsi="Times New Roman" w:cs="Times New Roman"/>
          <w:sz w:val="23"/>
          <w:szCs w:val="23"/>
        </w:rPr>
        <w:t>80</w:t>
      </w:r>
      <w:r w:rsidRPr="007558DA">
        <w:rPr>
          <w:rFonts w:ascii="Times New Roman" w:hAnsi="Times New Roman" w:cs="Times New Roman"/>
          <w:sz w:val="23"/>
          <w:szCs w:val="23"/>
        </w:rPr>
        <w:t xml:space="preserve"> percent (2009</w:t>
      </w:r>
      <w:r w:rsidR="002C2D6A" w:rsidRPr="007558DA">
        <w:rPr>
          <w:rFonts w:ascii="Times New Roman" w:hAnsi="Times New Roman" w:cs="Times New Roman"/>
          <w:sz w:val="23"/>
          <w:szCs w:val="23"/>
        </w:rPr>
        <w:t>/10</w:t>
      </w:r>
      <w:r w:rsidRPr="007558DA">
        <w:rPr>
          <w:rFonts w:ascii="Times New Roman" w:hAnsi="Times New Roman" w:cs="Times New Roman"/>
          <w:sz w:val="23"/>
          <w:szCs w:val="23"/>
        </w:rPr>
        <w:t>)</w:t>
      </w:r>
      <w:r w:rsidR="00B652C2" w:rsidRPr="007558DA">
        <w:rPr>
          <w:rFonts w:ascii="Times New Roman" w:hAnsi="Times New Roman" w:cs="Times New Roman"/>
          <w:sz w:val="23"/>
          <w:szCs w:val="23"/>
        </w:rPr>
        <w:t xml:space="preserve"> as indicated below</w:t>
      </w:r>
      <w:r w:rsidR="002C2D6A" w:rsidRPr="007558DA">
        <w:rPr>
          <w:rFonts w:ascii="Times New Roman" w:hAnsi="Times New Roman" w:cs="Times New Roman"/>
          <w:sz w:val="23"/>
          <w:szCs w:val="23"/>
        </w:rPr>
        <w:t xml:space="preserve">. </w:t>
      </w:r>
    </w:p>
    <w:p w:rsidR="00306C08" w:rsidRPr="007558DA" w:rsidRDefault="002E462A" w:rsidP="00242EC8">
      <w:pPr>
        <w:spacing w:before="100" w:beforeAutospacing="1" w:after="100" w:afterAutospacing="1" w:line="360" w:lineRule="atLeast"/>
        <w:rPr>
          <w:rFonts w:ascii="Times New Roman" w:hAnsi="Times New Roman" w:cs="Times New Roman"/>
          <w:sz w:val="23"/>
          <w:szCs w:val="23"/>
        </w:rPr>
      </w:pPr>
      <w:r w:rsidRPr="007558DA">
        <w:rPr>
          <w:rFonts w:ascii="Times New Roman" w:hAnsi="Times New Roman" w:cs="Times New Roman"/>
          <w:noProof/>
          <w:szCs w:val="23"/>
          <w:lang w:bidi="ar-SA"/>
        </w:rPr>
        <w:drawing>
          <wp:inline distT="0" distB="0" distL="0" distR="0">
            <wp:extent cx="5377815" cy="157289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srcRect/>
                    <a:stretch>
                      <a:fillRect/>
                    </a:stretch>
                  </pic:blipFill>
                  <pic:spPr bwMode="auto">
                    <a:xfrm>
                      <a:off x="0" y="0"/>
                      <a:ext cx="5377815" cy="1572895"/>
                    </a:xfrm>
                    <a:prstGeom prst="rect">
                      <a:avLst/>
                    </a:prstGeom>
                    <a:noFill/>
                    <a:ln w="9525">
                      <a:noFill/>
                      <a:miter lim="800000"/>
                      <a:headEnd/>
                      <a:tailEnd/>
                    </a:ln>
                  </pic:spPr>
                </pic:pic>
              </a:graphicData>
            </a:graphic>
          </wp:inline>
        </w:drawing>
      </w:r>
    </w:p>
    <w:p w:rsidR="001E2709" w:rsidRPr="007558DA" w:rsidRDefault="002C2D6A" w:rsidP="007140A4">
      <w:pPr>
        <w:spacing w:before="0" w:after="120" w:line="360" w:lineRule="auto"/>
        <w:rPr>
          <w:rFonts w:ascii="Times New Roman" w:hAnsi="Times New Roman" w:cs="Times New Roman"/>
          <w:iCs/>
          <w:color w:val="000000" w:themeColor="text1"/>
          <w:sz w:val="24"/>
          <w:szCs w:val="24"/>
        </w:rPr>
      </w:pPr>
      <w:r w:rsidRPr="007558DA">
        <w:rPr>
          <w:rFonts w:ascii="Times New Roman" w:hAnsi="Times New Roman" w:cs="Times New Roman"/>
          <w:b/>
          <w:i/>
          <w:sz w:val="23"/>
          <w:szCs w:val="23"/>
        </w:rPr>
        <w:t xml:space="preserve"> </w:t>
      </w:r>
      <w:r w:rsidR="001E2709" w:rsidRPr="007558DA">
        <w:rPr>
          <w:rFonts w:ascii="Times New Roman" w:hAnsi="Times New Roman" w:cs="Times New Roman"/>
          <w:b/>
          <w:i/>
          <w:iCs/>
          <w:color w:val="000000" w:themeColor="text1"/>
          <w:sz w:val="24"/>
          <w:szCs w:val="24"/>
        </w:rPr>
        <w:t>Rural road:-</w:t>
      </w:r>
      <w:r w:rsidR="001E2709" w:rsidRPr="007558DA">
        <w:rPr>
          <w:rFonts w:ascii="Times New Roman" w:hAnsi="Times New Roman" w:cs="Times New Roman"/>
          <w:iCs/>
          <w:color w:val="000000" w:themeColor="text1"/>
          <w:sz w:val="24"/>
          <w:szCs w:val="24"/>
        </w:rPr>
        <w:t xml:space="preserve"> Supported by the recently developed Local </w:t>
      </w:r>
      <w:r w:rsidR="00B652C2" w:rsidRPr="007558DA">
        <w:rPr>
          <w:rFonts w:ascii="Times New Roman" w:hAnsi="Times New Roman" w:cs="Times New Roman"/>
          <w:iCs/>
          <w:color w:val="000000" w:themeColor="text1"/>
          <w:sz w:val="24"/>
          <w:szCs w:val="24"/>
        </w:rPr>
        <w:t>I</w:t>
      </w:r>
      <w:r w:rsidR="001E2709" w:rsidRPr="007558DA">
        <w:rPr>
          <w:rFonts w:ascii="Times New Roman" w:hAnsi="Times New Roman" w:cs="Times New Roman"/>
          <w:iCs/>
          <w:color w:val="000000" w:themeColor="text1"/>
          <w:sz w:val="24"/>
          <w:szCs w:val="24"/>
        </w:rPr>
        <w:t>nvestment Grant program of PBS, rural roads construction has shown important progress in terms of increasing the number of Kebele centers connected by all-weather roads (rising from 20 percent in 2007 to 39 percent at December 2010), and ensuring that the Woreda Roads Offices (WROs) have the necessary staff and resources (</w:t>
      </w:r>
      <w:r w:rsidR="00CC2812" w:rsidRPr="007558DA">
        <w:rPr>
          <w:rFonts w:ascii="Times New Roman" w:hAnsi="Times New Roman" w:cs="Times New Roman"/>
          <w:iCs/>
          <w:color w:val="000000" w:themeColor="text1"/>
          <w:sz w:val="24"/>
          <w:szCs w:val="24"/>
        </w:rPr>
        <w:t>World Bank:</w:t>
      </w:r>
      <w:r w:rsidR="001E2709" w:rsidRPr="007558DA">
        <w:rPr>
          <w:rFonts w:ascii="Times New Roman" w:hAnsi="Times New Roman" w:cs="Times New Roman"/>
          <w:iCs/>
          <w:color w:val="000000" w:themeColor="text1"/>
          <w:sz w:val="24"/>
          <w:szCs w:val="24"/>
        </w:rPr>
        <w:t xml:space="preserve"> 2011</w:t>
      </w:r>
      <w:r w:rsidR="00CC2812" w:rsidRPr="007558DA">
        <w:rPr>
          <w:rFonts w:ascii="Times New Roman" w:hAnsi="Times New Roman" w:cs="Times New Roman"/>
          <w:iCs/>
          <w:color w:val="000000" w:themeColor="text1"/>
          <w:sz w:val="24"/>
          <w:szCs w:val="24"/>
        </w:rPr>
        <w:t>b</w:t>
      </w:r>
      <w:r w:rsidR="001E2709" w:rsidRPr="007558DA">
        <w:rPr>
          <w:rFonts w:ascii="Times New Roman" w:hAnsi="Times New Roman" w:cs="Times New Roman"/>
          <w:iCs/>
          <w:color w:val="000000" w:themeColor="text1"/>
          <w:sz w:val="24"/>
          <w:szCs w:val="24"/>
        </w:rPr>
        <w:t>).</w:t>
      </w:r>
    </w:p>
    <w:p w:rsidR="00953B93" w:rsidRPr="007558DA" w:rsidRDefault="00C82EE1" w:rsidP="007140A4">
      <w:pPr>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b/>
          <w:i/>
          <w:iCs/>
          <w:color w:val="000000" w:themeColor="text1"/>
          <w:sz w:val="24"/>
          <w:szCs w:val="24"/>
        </w:rPr>
        <w:t>Financial Transparency and Accountability</w:t>
      </w:r>
      <w:r w:rsidR="00851D1C" w:rsidRPr="007558DA">
        <w:rPr>
          <w:rFonts w:ascii="Times New Roman" w:hAnsi="Times New Roman" w:cs="Times New Roman"/>
          <w:b/>
          <w:iCs/>
          <w:color w:val="000000" w:themeColor="text1"/>
          <w:sz w:val="24"/>
          <w:szCs w:val="24"/>
        </w:rPr>
        <w:t>: -</w:t>
      </w:r>
      <w:r w:rsidRPr="007558DA">
        <w:rPr>
          <w:rFonts w:ascii="Times New Roman" w:hAnsi="Times New Roman" w:cs="Times New Roman"/>
          <w:b/>
          <w:iCs/>
          <w:color w:val="000000" w:themeColor="text1"/>
          <w:sz w:val="24"/>
          <w:szCs w:val="24"/>
        </w:rPr>
        <w:t xml:space="preserve"> </w:t>
      </w:r>
      <w:r w:rsidRPr="007558DA">
        <w:rPr>
          <w:rFonts w:ascii="Times New Roman" w:hAnsi="Times New Roman" w:cs="Times New Roman"/>
          <w:iCs/>
          <w:color w:val="000000" w:themeColor="text1"/>
          <w:sz w:val="24"/>
          <w:szCs w:val="24"/>
        </w:rPr>
        <w:t xml:space="preserve">Although the subject is relatively difficult to </w:t>
      </w:r>
      <w:r w:rsidR="00851D1C" w:rsidRPr="007558DA">
        <w:rPr>
          <w:rFonts w:ascii="Times New Roman" w:hAnsi="Times New Roman" w:cs="Times New Roman"/>
          <w:iCs/>
          <w:color w:val="000000" w:themeColor="text1"/>
          <w:sz w:val="24"/>
          <w:szCs w:val="24"/>
        </w:rPr>
        <w:t>quantify outcomes</w:t>
      </w:r>
      <w:r w:rsidRPr="007558DA">
        <w:rPr>
          <w:rFonts w:ascii="Times New Roman" w:hAnsi="Times New Roman" w:cs="Times New Roman"/>
          <w:iCs/>
          <w:color w:val="000000" w:themeColor="text1"/>
          <w:sz w:val="24"/>
          <w:szCs w:val="24"/>
        </w:rPr>
        <w:t xml:space="preserve"> PBS </w:t>
      </w:r>
      <w:r w:rsidR="00851D1C" w:rsidRPr="007558DA">
        <w:rPr>
          <w:rFonts w:ascii="Times New Roman" w:hAnsi="Times New Roman" w:cs="Times New Roman"/>
          <w:iCs/>
          <w:color w:val="000000" w:themeColor="text1"/>
          <w:sz w:val="24"/>
          <w:szCs w:val="24"/>
        </w:rPr>
        <w:t xml:space="preserve">regular </w:t>
      </w:r>
      <w:r w:rsidRPr="007558DA">
        <w:rPr>
          <w:rFonts w:ascii="Times New Roman" w:hAnsi="Times New Roman" w:cs="Times New Roman"/>
          <w:iCs/>
          <w:color w:val="000000" w:themeColor="text1"/>
          <w:sz w:val="24"/>
          <w:szCs w:val="24"/>
        </w:rPr>
        <w:t>review</w:t>
      </w:r>
      <w:r w:rsidR="00851D1C" w:rsidRPr="007558DA">
        <w:rPr>
          <w:rFonts w:ascii="Times New Roman" w:hAnsi="Times New Roman" w:cs="Times New Roman"/>
          <w:iCs/>
          <w:color w:val="000000" w:themeColor="text1"/>
          <w:sz w:val="24"/>
          <w:szCs w:val="24"/>
        </w:rPr>
        <w:t>s</w:t>
      </w:r>
      <w:r w:rsidRPr="007558DA">
        <w:rPr>
          <w:rFonts w:ascii="Times New Roman" w:hAnsi="Times New Roman" w:cs="Times New Roman"/>
          <w:iCs/>
          <w:color w:val="000000" w:themeColor="text1"/>
          <w:sz w:val="24"/>
          <w:szCs w:val="24"/>
        </w:rPr>
        <w:t xml:space="preserve"> indicate that public financial transparency is improv</w:t>
      </w:r>
      <w:r w:rsidR="00851D1C" w:rsidRPr="007558DA">
        <w:rPr>
          <w:rFonts w:ascii="Times New Roman" w:hAnsi="Times New Roman" w:cs="Times New Roman"/>
          <w:iCs/>
          <w:color w:val="000000" w:themeColor="text1"/>
          <w:sz w:val="24"/>
          <w:szCs w:val="24"/>
        </w:rPr>
        <w:t>ing</w:t>
      </w:r>
      <w:r w:rsidRPr="007558DA">
        <w:rPr>
          <w:rFonts w:ascii="Times New Roman" w:hAnsi="Times New Roman" w:cs="Times New Roman"/>
          <w:iCs/>
          <w:color w:val="000000" w:themeColor="text1"/>
          <w:sz w:val="24"/>
          <w:szCs w:val="24"/>
        </w:rPr>
        <w:t xml:space="preserve"> </w:t>
      </w:r>
      <w:r w:rsidRPr="007558DA">
        <w:rPr>
          <w:rFonts w:ascii="Times New Roman" w:hAnsi="Times New Roman" w:cs="Times New Roman"/>
          <w:color w:val="000000" w:themeColor="text1"/>
          <w:sz w:val="24"/>
          <w:szCs w:val="24"/>
        </w:rPr>
        <w:t>as all regions and 90 percent of local governments posted budgets in public places</w:t>
      </w:r>
      <w:r w:rsidR="00242EC8" w:rsidRPr="007558DA">
        <w:rPr>
          <w:rFonts w:ascii="Times New Roman" w:hAnsi="Times New Roman" w:cs="Times New Roman"/>
          <w:color w:val="000000" w:themeColor="text1"/>
          <w:sz w:val="24"/>
          <w:szCs w:val="24"/>
        </w:rPr>
        <w:t xml:space="preserve">. In an effort to strengthen </w:t>
      </w:r>
      <w:r w:rsidR="00242EC8" w:rsidRPr="007558DA">
        <w:rPr>
          <w:rFonts w:ascii="Times New Roman" w:hAnsi="Times New Roman" w:cs="Times New Roman"/>
          <w:color w:val="000000" w:themeColor="text1"/>
          <w:sz w:val="24"/>
          <w:szCs w:val="24"/>
        </w:rPr>
        <w:lastRenderedPageBreak/>
        <w:t>accountability and fiduciary systems  at sub-national level, Office of the Federal Audit</w:t>
      </w:r>
      <w:r w:rsidR="00851D1C" w:rsidRPr="007558DA">
        <w:rPr>
          <w:rFonts w:ascii="Times New Roman" w:hAnsi="Times New Roman" w:cs="Times New Roman"/>
          <w:color w:val="000000" w:themeColor="text1"/>
          <w:sz w:val="24"/>
          <w:szCs w:val="24"/>
        </w:rPr>
        <w:t xml:space="preserve"> </w:t>
      </w:r>
      <w:r w:rsidR="00242EC8" w:rsidRPr="007558DA">
        <w:rPr>
          <w:rFonts w:ascii="Times New Roman" w:hAnsi="Times New Roman" w:cs="Times New Roman"/>
          <w:color w:val="000000" w:themeColor="text1"/>
          <w:sz w:val="24"/>
          <w:szCs w:val="24"/>
        </w:rPr>
        <w:t xml:space="preserve"> </w:t>
      </w:r>
      <w:r w:rsidR="00851D1C" w:rsidRPr="007558DA">
        <w:rPr>
          <w:rFonts w:ascii="Times New Roman" w:hAnsi="Times New Roman" w:cs="Times New Roman"/>
          <w:color w:val="000000" w:themeColor="text1"/>
          <w:sz w:val="24"/>
          <w:szCs w:val="24"/>
        </w:rPr>
        <w:t xml:space="preserve">quarterly audits reached at </w:t>
      </w:r>
      <w:r w:rsidR="00242EC8" w:rsidRPr="007558DA">
        <w:rPr>
          <w:rFonts w:ascii="Times New Roman" w:hAnsi="Times New Roman" w:cs="Times New Roman"/>
          <w:color w:val="000000" w:themeColor="text1"/>
          <w:sz w:val="24"/>
          <w:szCs w:val="24"/>
        </w:rPr>
        <w:t xml:space="preserve">95 percent of local governments nationwide (730 out of 770) </w:t>
      </w:r>
      <w:r w:rsidRPr="007558DA">
        <w:rPr>
          <w:rFonts w:ascii="Times New Roman" w:hAnsi="Times New Roman" w:cs="Times New Roman"/>
          <w:color w:val="000000" w:themeColor="text1"/>
          <w:sz w:val="24"/>
          <w:szCs w:val="24"/>
        </w:rPr>
        <w:t>(World Bank:2010b).</w:t>
      </w:r>
    </w:p>
    <w:p w:rsidR="001105B1" w:rsidRPr="007558DA" w:rsidRDefault="00556465" w:rsidP="007140A4">
      <w:pPr>
        <w:pStyle w:val="Heading3"/>
        <w:spacing w:before="0" w:line="360" w:lineRule="auto"/>
        <w:rPr>
          <w:rFonts w:ascii="Times New Roman" w:hAnsi="Times New Roman" w:cs="Times New Roman"/>
          <w:b/>
          <w:smallCaps w:val="0"/>
          <w:color w:val="000000" w:themeColor="text1"/>
        </w:rPr>
      </w:pPr>
      <w:bookmarkStart w:id="109" w:name="_Toc306348221"/>
      <w:bookmarkStart w:id="110" w:name="_Toc307477251"/>
      <w:r w:rsidRPr="007558DA">
        <w:rPr>
          <w:rFonts w:ascii="Times New Roman" w:hAnsi="Times New Roman" w:cs="Times New Roman"/>
          <w:b/>
          <w:smallCaps w:val="0"/>
          <w:color w:val="000000" w:themeColor="text1"/>
        </w:rPr>
        <w:t>3.</w:t>
      </w:r>
      <w:r w:rsidR="008D47E5" w:rsidRPr="007558DA">
        <w:rPr>
          <w:rFonts w:ascii="Times New Roman" w:hAnsi="Times New Roman" w:cs="Times New Roman"/>
          <w:b/>
          <w:smallCaps w:val="0"/>
          <w:color w:val="000000" w:themeColor="text1"/>
        </w:rPr>
        <w:t>3</w:t>
      </w:r>
      <w:r w:rsidRPr="007558DA">
        <w:rPr>
          <w:rFonts w:ascii="Times New Roman" w:hAnsi="Times New Roman" w:cs="Times New Roman"/>
          <w:b/>
          <w:smallCaps w:val="0"/>
          <w:color w:val="000000" w:themeColor="text1"/>
        </w:rPr>
        <w:t xml:space="preserve">.3.4 </w:t>
      </w:r>
      <w:r w:rsidR="001105B1" w:rsidRPr="007558DA">
        <w:rPr>
          <w:rFonts w:ascii="Times New Roman" w:hAnsi="Times New Roman" w:cs="Times New Roman"/>
          <w:b/>
          <w:smallCaps w:val="0"/>
          <w:color w:val="000000" w:themeColor="text1"/>
        </w:rPr>
        <w:t>Impact of PBS on Service Delivery Performance</w:t>
      </w:r>
      <w:bookmarkEnd w:id="109"/>
      <w:bookmarkEnd w:id="110"/>
    </w:p>
    <w:p w:rsidR="001105B1" w:rsidRPr="007558DA" w:rsidRDefault="001105B1" w:rsidP="007140A4">
      <w:pPr>
        <w:pStyle w:val="NormalWeb"/>
        <w:spacing w:before="0" w:beforeAutospacing="0" w:after="120" w:afterAutospacing="0" w:line="360" w:lineRule="auto"/>
        <w:jc w:val="both"/>
        <w:rPr>
          <w:color w:val="000000" w:themeColor="text1"/>
        </w:rPr>
      </w:pPr>
      <w:r w:rsidRPr="007558DA">
        <w:rPr>
          <w:color w:val="000000" w:themeColor="text1"/>
        </w:rPr>
        <w:t xml:space="preserve">The overriding objective of both the government and donors is to bring visible changes in the living standard of the entire population particularly those marginalized and disadvantaged sections of the society. Hence, </w:t>
      </w:r>
      <w:r w:rsidR="00FB6B64" w:rsidRPr="007558DA">
        <w:rPr>
          <w:color w:val="000000" w:themeColor="text1"/>
        </w:rPr>
        <w:t xml:space="preserve">the </w:t>
      </w:r>
      <w:r w:rsidRPr="007558DA">
        <w:rPr>
          <w:color w:val="000000" w:themeColor="text1"/>
        </w:rPr>
        <w:t xml:space="preserve">important issue in this </w:t>
      </w:r>
      <w:r w:rsidR="006556F3" w:rsidRPr="007558DA">
        <w:rPr>
          <w:color w:val="000000" w:themeColor="text1"/>
        </w:rPr>
        <w:t>regard is</w:t>
      </w:r>
      <w:r w:rsidRPr="007558DA">
        <w:rPr>
          <w:color w:val="000000" w:themeColor="text1"/>
        </w:rPr>
        <w:t xml:space="preserve"> what impact</w:t>
      </w:r>
      <w:r w:rsidR="00FB6B64" w:rsidRPr="007558DA">
        <w:rPr>
          <w:color w:val="000000" w:themeColor="text1"/>
        </w:rPr>
        <w:t xml:space="preserve">s </w:t>
      </w:r>
      <w:r w:rsidR="006556F3" w:rsidRPr="007558DA">
        <w:rPr>
          <w:color w:val="000000" w:themeColor="text1"/>
        </w:rPr>
        <w:t>PBS brought at</w:t>
      </w:r>
      <w:r w:rsidRPr="007558DA">
        <w:rPr>
          <w:color w:val="000000" w:themeColor="text1"/>
        </w:rPr>
        <w:t xml:space="preserve"> the grass root level. Indeed measuring changes in the lives of citizens caused by PBS is a challenging task with several levels of complexity. The nature of the change itself can be hard to measure. Characteristics such as social capital and empowerment are fraught with problems of how to define </w:t>
      </w:r>
      <w:r w:rsidR="00FB6B64" w:rsidRPr="007558DA">
        <w:rPr>
          <w:color w:val="000000" w:themeColor="text1"/>
        </w:rPr>
        <w:t xml:space="preserve">by </w:t>
      </w:r>
      <w:r w:rsidRPr="007558DA">
        <w:rPr>
          <w:color w:val="000000" w:themeColor="text1"/>
        </w:rPr>
        <w:t>objectively verifiable indicators.  Measurement itself may depend on the extent to which indicators can be quantified and exist for independent inspection, or of necessity are only reported by memory recall (Geoff Handley</w:t>
      </w:r>
      <w:r w:rsidR="00AC363F" w:rsidRPr="007558DA">
        <w:rPr>
          <w:color w:val="000000" w:themeColor="text1"/>
        </w:rPr>
        <w:t>: 2009</w:t>
      </w:r>
      <w:r w:rsidRPr="007558DA">
        <w:rPr>
          <w:color w:val="000000" w:themeColor="text1"/>
        </w:rPr>
        <w:t>).</w:t>
      </w:r>
    </w:p>
    <w:p w:rsidR="0024264D" w:rsidRPr="007558DA" w:rsidRDefault="00692260" w:rsidP="007140A4">
      <w:pPr>
        <w:pStyle w:val="NormalWeb"/>
        <w:spacing w:before="0" w:beforeAutospacing="0" w:after="120" w:afterAutospacing="0" w:line="360" w:lineRule="auto"/>
        <w:jc w:val="both"/>
        <w:rPr>
          <w:color w:val="000000" w:themeColor="text1"/>
        </w:rPr>
      </w:pPr>
      <w:r w:rsidRPr="007558DA">
        <w:rPr>
          <w:color w:val="000000" w:themeColor="text1"/>
        </w:rPr>
        <w:t xml:space="preserve">Measuring </w:t>
      </w:r>
      <w:r w:rsidR="001105B1" w:rsidRPr="007558DA">
        <w:rPr>
          <w:color w:val="000000" w:themeColor="text1"/>
        </w:rPr>
        <w:t>magnitude of change is also difficult particularly with short period of span. To recognize positive and negative developments of a specific program</w:t>
      </w:r>
      <w:r w:rsidR="00FB6B64" w:rsidRPr="007558DA">
        <w:rPr>
          <w:color w:val="000000" w:themeColor="text1"/>
        </w:rPr>
        <w:t>,</w:t>
      </w:r>
      <w:r w:rsidR="001105B1" w:rsidRPr="007558DA">
        <w:rPr>
          <w:color w:val="000000" w:themeColor="text1"/>
        </w:rPr>
        <w:t xml:space="preserve"> measurement before and after the implementation period is desirable. Data with specific nature and disaggregated level with time series has significant importance to measure changes. </w:t>
      </w:r>
      <w:r w:rsidRPr="007558DA">
        <w:rPr>
          <w:color w:val="000000" w:themeColor="text1"/>
        </w:rPr>
        <w:t>Despite such complicated nature of the task m</w:t>
      </w:r>
      <w:r w:rsidR="001105B1" w:rsidRPr="007558DA">
        <w:rPr>
          <w:color w:val="000000" w:themeColor="text1"/>
        </w:rPr>
        <w:t>easuring the impact of PBS in promoting service delivery at the grass root level is the heart of the research. To this end, in order to vividly present PBS impact on the intended objectives, the need to compile primary data</w:t>
      </w:r>
      <w:r w:rsidRPr="007558DA">
        <w:rPr>
          <w:color w:val="000000" w:themeColor="text1"/>
        </w:rPr>
        <w:t xml:space="preserve"> supported with field work research</w:t>
      </w:r>
      <w:r w:rsidR="001105B1" w:rsidRPr="007558DA">
        <w:rPr>
          <w:color w:val="000000" w:themeColor="text1"/>
        </w:rPr>
        <w:t xml:space="preserve">, </w:t>
      </w:r>
      <w:r w:rsidRPr="007558DA">
        <w:rPr>
          <w:color w:val="000000" w:themeColor="text1"/>
        </w:rPr>
        <w:t xml:space="preserve">compiling </w:t>
      </w:r>
      <w:r w:rsidR="001105B1" w:rsidRPr="007558DA">
        <w:rPr>
          <w:color w:val="000000" w:themeColor="text1"/>
        </w:rPr>
        <w:t xml:space="preserve"> time series </w:t>
      </w:r>
      <w:r w:rsidRPr="007558DA">
        <w:rPr>
          <w:color w:val="000000" w:themeColor="text1"/>
        </w:rPr>
        <w:t>and disaggregated data</w:t>
      </w:r>
      <w:r w:rsidR="001105B1" w:rsidRPr="007558DA">
        <w:rPr>
          <w:color w:val="000000" w:themeColor="text1"/>
        </w:rPr>
        <w:t xml:space="preserve"> </w:t>
      </w:r>
      <w:r w:rsidRPr="007558DA">
        <w:rPr>
          <w:color w:val="000000" w:themeColor="text1"/>
        </w:rPr>
        <w:t xml:space="preserve">along </w:t>
      </w:r>
      <w:r w:rsidR="001105B1" w:rsidRPr="007558DA">
        <w:rPr>
          <w:color w:val="000000" w:themeColor="text1"/>
        </w:rPr>
        <w:t xml:space="preserve"> with comparative analysis against other developing countries experience are crucial. </w:t>
      </w:r>
    </w:p>
    <w:p w:rsidR="001105B1" w:rsidRPr="007558DA" w:rsidRDefault="0024264D" w:rsidP="007140A4">
      <w:pPr>
        <w:pStyle w:val="NormalWeb"/>
        <w:spacing w:before="0" w:beforeAutospacing="0" w:after="120" w:afterAutospacing="0" w:line="360" w:lineRule="auto"/>
        <w:jc w:val="both"/>
        <w:rPr>
          <w:color w:val="000000" w:themeColor="text1"/>
        </w:rPr>
      </w:pPr>
      <w:r w:rsidRPr="007558DA">
        <w:rPr>
          <w:color w:val="000000" w:themeColor="text1"/>
        </w:rPr>
        <w:t>However,</w:t>
      </w:r>
      <w:r w:rsidR="00692260" w:rsidRPr="007558DA">
        <w:rPr>
          <w:color w:val="000000" w:themeColor="text1"/>
        </w:rPr>
        <w:t xml:space="preserve"> </w:t>
      </w:r>
      <w:r w:rsidR="00C126CE" w:rsidRPr="007558DA">
        <w:rPr>
          <w:color w:val="000000" w:themeColor="text1"/>
        </w:rPr>
        <w:t xml:space="preserve">impact analysis of the paper </w:t>
      </w:r>
      <w:r w:rsidR="001105B1" w:rsidRPr="007558DA">
        <w:rPr>
          <w:color w:val="000000" w:themeColor="text1"/>
        </w:rPr>
        <w:t xml:space="preserve">is largely </w:t>
      </w:r>
      <w:r w:rsidR="00C126CE" w:rsidRPr="007558DA">
        <w:rPr>
          <w:color w:val="000000" w:themeColor="text1"/>
        </w:rPr>
        <w:t>based on</w:t>
      </w:r>
      <w:r w:rsidR="001105B1" w:rsidRPr="007558DA">
        <w:rPr>
          <w:color w:val="000000" w:themeColor="text1"/>
        </w:rPr>
        <w:t xml:space="preserve"> the third Woreda and City Benchmarking Survey (WCBSIII)</w:t>
      </w:r>
      <w:r w:rsidR="001105B1" w:rsidRPr="007558DA">
        <w:rPr>
          <w:rStyle w:val="FootnoteReference"/>
          <w:color w:val="000000" w:themeColor="text1"/>
        </w:rPr>
        <w:footnoteReference w:id="16"/>
      </w:r>
      <w:r w:rsidR="001105B1" w:rsidRPr="007558DA">
        <w:rPr>
          <w:color w:val="000000" w:themeColor="text1"/>
        </w:rPr>
        <w:t>. In fact WCBS is not a statistical collection effort, but f</w:t>
      </w:r>
      <w:r w:rsidR="00C126CE" w:rsidRPr="007558DA">
        <w:rPr>
          <w:color w:val="000000" w:themeColor="text1"/>
        </w:rPr>
        <w:t>r</w:t>
      </w:r>
      <w:r w:rsidR="001105B1" w:rsidRPr="007558DA">
        <w:rPr>
          <w:color w:val="000000" w:themeColor="text1"/>
        </w:rPr>
        <w:t xml:space="preserve">om the supply side it tries to capture the institutional and managerial capacity of local administrations in delivering </w:t>
      </w:r>
      <w:r w:rsidR="0005474A" w:rsidRPr="007558DA">
        <w:rPr>
          <w:color w:val="000000" w:themeColor="text1"/>
        </w:rPr>
        <w:t>service (</w:t>
      </w:r>
      <w:r w:rsidR="00C126CE" w:rsidRPr="007558DA">
        <w:rPr>
          <w:color w:val="000000" w:themeColor="text1"/>
        </w:rPr>
        <w:t>WCBS III Supply –side Report: July 2010).</w:t>
      </w:r>
      <w:r w:rsidR="001105B1" w:rsidRPr="007558DA">
        <w:rPr>
          <w:color w:val="000000" w:themeColor="text1"/>
        </w:rPr>
        <w:t xml:space="preserve"> Furthermore, the </w:t>
      </w:r>
      <w:r w:rsidR="00C126CE" w:rsidRPr="007558DA">
        <w:rPr>
          <w:color w:val="000000" w:themeColor="text1"/>
        </w:rPr>
        <w:t xml:space="preserve">demand side components aims to collect and analyze the views, opinions and perceptions of citizens with regard to governance and service delivery at the local administration level. It </w:t>
      </w:r>
      <w:r w:rsidR="00C126CE" w:rsidRPr="007558DA">
        <w:rPr>
          <w:color w:val="000000" w:themeColor="text1"/>
        </w:rPr>
        <w:lastRenderedPageBreak/>
        <w:t xml:space="preserve">provides a snapshot of citizens’ views at the time of the survey but cannot attribute levels or changes in these views to any particular program or intervention (WCBSIII </w:t>
      </w:r>
      <w:r w:rsidR="006641E1" w:rsidRPr="007558DA">
        <w:rPr>
          <w:color w:val="000000" w:themeColor="text1"/>
        </w:rPr>
        <w:t>Citizens’ Report Card)</w:t>
      </w:r>
      <w:r w:rsidR="00C126CE" w:rsidRPr="007558DA">
        <w:rPr>
          <w:color w:val="000000" w:themeColor="text1"/>
        </w:rPr>
        <w:t xml:space="preserve">. </w:t>
      </w:r>
      <w:r w:rsidR="006641E1" w:rsidRPr="007558DA">
        <w:rPr>
          <w:color w:val="000000" w:themeColor="text1"/>
        </w:rPr>
        <w:t>As a whole, WCBS is</w:t>
      </w:r>
      <w:r w:rsidR="001105B1" w:rsidRPr="007558DA">
        <w:rPr>
          <w:color w:val="000000" w:themeColor="text1"/>
        </w:rPr>
        <w:t xml:space="preserve"> intended to measure the impact of </w:t>
      </w:r>
      <w:r w:rsidR="006641E1" w:rsidRPr="007558DA">
        <w:rPr>
          <w:color w:val="000000" w:themeColor="text1"/>
        </w:rPr>
        <w:t xml:space="preserve">public service delivery at a given point in time. Accordingly </w:t>
      </w:r>
      <w:r w:rsidR="001105B1" w:rsidRPr="007558DA">
        <w:rPr>
          <w:color w:val="000000" w:themeColor="text1"/>
        </w:rPr>
        <w:t xml:space="preserve">as PBS engaged in promoting capacity in service delivery, there is no doubt that PBS has a </w:t>
      </w:r>
      <w:r w:rsidR="006641E1" w:rsidRPr="007558DA">
        <w:rPr>
          <w:color w:val="000000" w:themeColor="text1"/>
        </w:rPr>
        <w:t>role</w:t>
      </w:r>
      <w:r w:rsidR="001105B1" w:rsidRPr="007558DA">
        <w:rPr>
          <w:color w:val="000000" w:themeColor="text1"/>
        </w:rPr>
        <w:t xml:space="preserve"> in service delivery outcome/impact which is monitored through WCBS. </w:t>
      </w:r>
    </w:p>
    <w:p w:rsidR="001105B1" w:rsidRPr="007558DA" w:rsidRDefault="001105B1" w:rsidP="007140A4">
      <w:pPr>
        <w:pStyle w:val="NormalWeb"/>
        <w:spacing w:before="0" w:beforeAutospacing="0" w:after="120" w:afterAutospacing="0" w:line="360" w:lineRule="auto"/>
        <w:jc w:val="both"/>
        <w:rPr>
          <w:color w:val="000000" w:themeColor="text1"/>
        </w:rPr>
      </w:pPr>
      <w:r w:rsidRPr="007558DA">
        <w:rPr>
          <w:color w:val="000000" w:themeColor="text1"/>
        </w:rPr>
        <w:t>Enhanced service delivery through PBS inputs, outputs and outcomes which has been observed in the previous discussions has direct impact on improving the living conditions of citizens particularly at sub-national level. PBS finance agriculture. WCBS III</w:t>
      </w:r>
      <w:r w:rsidR="00D22BC6" w:rsidRPr="007558DA">
        <w:rPr>
          <w:rStyle w:val="FootnoteReference"/>
          <w:color w:val="000000" w:themeColor="text1"/>
        </w:rPr>
        <w:footnoteReference w:id="17"/>
      </w:r>
      <w:r w:rsidRPr="007558DA">
        <w:rPr>
          <w:color w:val="000000" w:themeColor="text1"/>
        </w:rPr>
        <w:t xml:space="preserve"> demonstrated that the efficiency of agriculture inputs distributed or sold by agricultural services led to an increase of yield per hectare between 21% in Beneshangul–Gumz and 38% in Gambella. The inputs have also </w:t>
      </w:r>
      <w:r w:rsidR="000519B0" w:rsidRPr="007558DA">
        <w:rPr>
          <w:color w:val="000000" w:themeColor="text1"/>
        </w:rPr>
        <w:t xml:space="preserve">contributed to </w:t>
      </w:r>
      <w:r w:rsidR="0005474A" w:rsidRPr="007558DA">
        <w:rPr>
          <w:color w:val="000000" w:themeColor="text1"/>
        </w:rPr>
        <w:t>bring an</w:t>
      </w:r>
      <w:r w:rsidRPr="007558DA">
        <w:rPr>
          <w:color w:val="000000" w:themeColor="text1"/>
        </w:rPr>
        <w:t xml:space="preserve"> increase of farmers’ agricultural income, ranging between a mean of Birr 734 in Afar to high Birr 6975 in Somale </w:t>
      </w:r>
      <w:r w:rsidR="00AC363F" w:rsidRPr="007558DA">
        <w:rPr>
          <w:color w:val="000000" w:themeColor="text1"/>
        </w:rPr>
        <w:t>(WCBS</w:t>
      </w:r>
      <w:r w:rsidRPr="007558DA">
        <w:rPr>
          <w:color w:val="000000" w:themeColor="text1"/>
        </w:rPr>
        <w:t xml:space="preserve"> III Supply-side Report</w:t>
      </w:r>
      <w:r w:rsidR="00AC363F" w:rsidRPr="007558DA">
        <w:rPr>
          <w:color w:val="000000" w:themeColor="text1"/>
        </w:rPr>
        <w:t>).</w:t>
      </w:r>
      <w:r w:rsidRPr="007558DA">
        <w:rPr>
          <w:color w:val="000000" w:themeColor="text1"/>
        </w:rPr>
        <w:t xml:space="preserve">   </w:t>
      </w:r>
    </w:p>
    <w:p w:rsidR="001105B1" w:rsidRPr="007558DA" w:rsidRDefault="001105B1" w:rsidP="007140A4">
      <w:pPr>
        <w:pStyle w:val="NormalWeb"/>
        <w:spacing w:before="0" w:beforeAutospacing="0" w:after="120" w:afterAutospacing="0" w:line="360" w:lineRule="auto"/>
        <w:jc w:val="both"/>
        <w:rPr>
          <w:color w:val="000000" w:themeColor="text1"/>
        </w:rPr>
      </w:pPr>
      <w:r w:rsidRPr="007558DA">
        <w:rPr>
          <w:color w:val="000000" w:themeColor="text1"/>
        </w:rPr>
        <w:t xml:space="preserve">It has been stated that PBS has a health specific component aimed at financing the procurement of critical heath equipment and medicines. With regard to the availability of basic equipment at local health posts WCBS III  reveals that negative responses possess (no basic equipment available at all) 8% at city governments 6% </w:t>
      </w:r>
      <w:r w:rsidR="00836B65" w:rsidRPr="007558DA">
        <w:rPr>
          <w:color w:val="000000" w:themeColor="text1"/>
        </w:rPr>
        <w:t>W</w:t>
      </w:r>
      <w:r w:rsidRPr="007558DA">
        <w:rPr>
          <w:color w:val="000000" w:themeColor="text1"/>
        </w:rPr>
        <w:t>oreda and 60% at municipality level. (WCBS III Synthesis Report)</w:t>
      </w:r>
      <w:r w:rsidR="00694497" w:rsidRPr="007558DA">
        <w:rPr>
          <w:color w:val="000000" w:themeColor="text1"/>
        </w:rPr>
        <w:t>.</w:t>
      </w:r>
      <w:r w:rsidRPr="007558DA">
        <w:rPr>
          <w:color w:val="000000" w:themeColor="text1"/>
        </w:rPr>
        <w:t xml:space="preserve"> </w:t>
      </w:r>
    </w:p>
    <w:p w:rsidR="001105B1" w:rsidRPr="007558DA" w:rsidRDefault="001105B1" w:rsidP="007140A4">
      <w:pPr>
        <w:pStyle w:val="NormalWeb"/>
        <w:spacing w:before="0" w:beforeAutospacing="0" w:after="120" w:afterAutospacing="0" w:line="360" w:lineRule="auto"/>
        <w:jc w:val="both"/>
        <w:rPr>
          <w:color w:val="000000" w:themeColor="text1"/>
        </w:rPr>
      </w:pPr>
      <w:r w:rsidRPr="007558DA">
        <w:rPr>
          <w:color w:val="000000" w:themeColor="text1"/>
        </w:rPr>
        <w:t xml:space="preserve">The precise impact of PBS here is hard to quantify, and the counterfactual cannot be observed. But it is at least plausible, and indeed probable, that the aforementioned inputs and outcomes of PBS promote service delivery at local levels. WCBSIII reveals service </w:t>
      </w:r>
      <w:r w:rsidR="000519B0" w:rsidRPr="007558DA">
        <w:rPr>
          <w:color w:val="000000" w:themeColor="text1"/>
        </w:rPr>
        <w:t>recipients’</w:t>
      </w:r>
      <w:r w:rsidRPr="007558DA">
        <w:rPr>
          <w:color w:val="000000" w:themeColor="text1"/>
        </w:rPr>
        <w:t xml:space="preserve"> perceptions on some basic services as indicates </w:t>
      </w:r>
      <w:r w:rsidR="000519B0" w:rsidRPr="007558DA">
        <w:rPr>
          <w:color w:val="000000" w:themeColor="text1"/>
        </w:rPr>
        <w:t xml:space="preserve">in </w:t>
      </w:r>
      <w:r w:rsidRPr="007558DA">
        <w:rPr>
          <w:color w:val="000000" w:themeColor="text1"/>
        </w:rPr>
        <w:t>box</w:t>
      </w:r>
      <w:r w:rsidR="000519B0" w:rsidRPr="007558DA">
        <w:rPr>
          <w:color w:val="000000" w:themeColor="text1"/>
        </w:rPr>
        <w:t xml:space="preserve"> </w:t>
      </w:r>
      <w:r w:rsidR="0010255B" w:rsidRPr="007558DA">
        <w:rPr>
          <w:color w:val="000000" w:themeColor="text1"/>
        </w:rPr>
        <w:t>3</w:t>
      </w:r>
      <w:r w:rsidR="000519B0" w:rsidRPr="007558DA">
        <w:rPr>
          <w:color w:val="000000" w:themeColor="text1"/>
        </w:rPr>
        <w:t xml:space="preserve"> below</w:t>
      </w:r>
      <w:r w:rsidRPr="007558DA">
        <w:rPr>
          <w:color w:val="000000" w:themeColor="text1"/>
        </w:rPr>
        <w:t xml:space="preserve">. </w:t>
      </w:r>
    </w:p>
    <w:p w:rsidR="00602AE4" w:rsidRPr="007558DA" w:rsidRDefault="00602AE4" w:rsidP="007140A4">
      <w:pPr>
        <w:pStyle w:val="NormalWeb"/>
        <w:spacing w:before="0" w:beforeAutospacing="0" w:after="120" w:afterAutospacing="0" w:line="360" w:lineRule="auto"/>
        <w:jc w:val="both"/>
        <w:rPr>
          <w:color w:val="000000" w:themeColor="text1"/>
        </w:rPr>
      </w:pPr>
    </w:p>
    <w:p w:rsidR="00602AE4" w:rsidRPr="007558DA" w:rsidRDefault="00602AE4" w:rsidP="007140A4">
      <w:pPr>
        <w:pStyle w:val="NormalWeb"/>
        <w:spacing w:before="0" w:beforeAutospacing="0" w:after="120" w:afterAutospacing="0" w:line="360" w:lineRule="auto"/>
        <w:jc w:val="both"/>
        <w:rPr>
          <w:color w:val="000000" w:themeColor="text1"/>
        </w:rPr>
      </w:pPr>
    </w:p>
    <w:p w:rsidR="00602AE4" w:rsidRPr="007558DA" w:rsidRDefault="00602AE4" w:rsidP="007140A4">
      <w:pPr>
        <w:pStyle w:val="NormalWeb"/>
        <w:spacing w:before="0" w:beforeAutospacing="0" w:after="120" w:afterAutospacing="0" w:line="360" w:lineRule="auto"/>
        <w:jc w:val="both"/>
        <w:rPr>
          <w:color w:val="000000" w:themeColor="text1"/>
        </w:rPr>
      </w:pPr>
    </w:p>
    <w:p w:rsidR="00602AE4" w:rsidRPr="007558DA" w:rsidRDefault="00602AE4" w:rsidP="007140A4">
      <w:pPr>
        <w:pStyle w:val="NormalWeb"/>
        <w:spacing w:before="0" w:beforeAutospacing="0" w:after="120" w:afterAutospacing="0" w:line="360" w:lineRule="auto"/>
        <w:jc w:val="both"/>
        <w:rPr>
          <w:color w:val="000000" w:themeColor="text1"/>
        </w:rPr>
      </w:pPr>
    </w:p>
    <w:tbl>
      <w:tblPr>
        <w:tblStyle w:val="TableGrid"/>
        <w:tblW w:w="0" w:type="auto"/>
        <w:tblInd w:w="468" w:type="dxa"/>
        <w:tblLook w:val="04A0"/>
      </w:tblPr>
      <w:tblGrid>
        <w:gridCol w:w="8730"/>
      </w:tblGrid>
      <w:tr w:rsidR="001105B1" w:rsidRPr="007558DA" w:rsidTr="009046FA">
        <w:tc>
          <w:tcPr>
            <w:tcW w:w="8730" w:type="dxa"/>
          </w:tcPr>
          <w:p w:rsidR="001105B1" w:rsidRPr="007558DA" w:rsidRDefault="001105B1" w:rsidP="00E2684A">
            <w:pPr>
              <w:autoSpaceDE w:val="0"/>
              <w:autoSpaceDN w:val="0"/>
              <w:adjustRightInd w:val="0"/>
              <w:rPr>
                <w:rFonts w:ascii="Times New Roman" w:hAnsi="Times New Roman" w:cs="Times New Roman"/>
                <w:sz w:val="20"/>
                <w:szCs w:val="20"/>
              </w:rPr>
            </w:pPr>
            <w:r w:rsidRPr="007558DA">
              <w:rPr>
                <w:rFonts w:ascii="Times New Roman" w:hAnsi="Times New Roman" w:cs="Times New Roman"/>
                <w:b/>
                <w:sz w:val="20"/>
                <w:szCs w:val="20"/>
              </w:rPr>
              <w:lastRenderedPageBreak/>
              <w:t xml:space="preserve">Box </w:t>
            </w:r>
            <w:r w:rsidR="0010255B" w:rsidRPr="007558DA">
              <w:rPr>
                <w:rFonts w:ascii="Times New Roman" w:hAnsi="Times New Roman" w:cs="Times New Roman"/>
                <w:b/>
                <w:sz w:val="20"/>
                <w:szCs w:val="20"/>
              </w:rPr>
              <w:t>3</w:t>
            </w:r>
            <w:r w:rsidR="00DB08FB" w:rsidRPr="007558DA">
              <w:rPr>
                <w:rFonts w:ascii="Times New Roman" w:hAnsi="Times New Roman" w:cs="Times New Roman"/>
                <w:b/>
                <w:sz w:val="20"/>
                <w:szCs w:val="20"/>
              </w:rPr>
              <w:t>.</w:t>
            </w:r>
            <w:r w:rsidRPr="007558DA">
              <w:rPr>
                <w:rFonts w:ascii="Times New Roman" w:hAnsi="Times New Roman" w:cs="Times New Roman"/>
                <w:b/>
                <w:sz w:val="20"/>
                <w:szCs w:val="20"/>
              </w:rPr>
              <w:t xml:space="preserve">   Demand – Side Information from WCBS III </w:t>
            </w:r>
          </w:p>
          <w:p w:rsidR="001105B1" w:rsidRPr="007558DA" w:rsidRDefault="001105B1" w:rsidP="00E2684A">
            <w:pPr>
              <w:rPr>
                <w:rFonts w:ascii="Times New Roman" w:hAnsi="Times New Roman" w:cs="Times New Roman"/>
                <w:b/>
                <w:sz w:val="20"/>
                <w:szCs w:val="20"/>
              </w:rPr>
            </w:pPr>
            <w:r w:rsidRPr="007558DA">
              <w:rPr>
                <w:rFonts w:ascii="Times New Roman" w:hAnsi="Times New Roman" w:cs="Times New Roman"/>
                <w:b/>
                <w:sz w:val="20"/>
                <w:szCs w:val="20"/>
              </w:rPr>
              <w:t>Health</w:t>
            </w:r>
          </w:p>
          <w:p w:rsidR="001105B1" w:rsidRPr="007558DA" w:rsidRDefault="001105B1" w:rsidP="00E2684A">
            <w:pPr>
              <w:pStyle w:val="ListParagraph"/>
              <w:numPr>
                <w:ilvl w:val="0"/>
                <w:numId w:val="34"/>
              </w:numPr>
              <w:spacing w:after="0"/>
              <w:jc w:val="both"/>
              <w:rPr>
                <w:rFonts w:ascii="Times New Roman" w:hAnsi="Times New Roman" w:cs="Times New Roman"/>
                <w:sz w:val="20"/>
                <w:szCs w:val="20"/>
              </w:rPr>
            </w:pPr>
            <w:r w:rsidRPr="007558DA">
              <w:rPr>
                <w:rFonts w:ascii="Times New Roman" w:hAnsi="Times New Roman" w:cs="Times New Roman"/>
                <w:sz w:val="20"/>
                <w:szCs w:val="20"/>
              </w:rPr>
              <w:t xml:space="preserve">Comparison of the 2008 and 2010 data reveals a very large increase in the proportion of those in City Administration using government Health facilities (50% to 73%) and large increase for those in primarily rural </w:t>
            </w:r>
            <w:r w:rsidR="000519B0" w:rsidRPr="007558DA">
              <w:rPr>
                <w:rFonts w:ascii="Times New Roman" w:hAnsi="Times New Roman" w:cs="Times New Roman"/>
                <w:sz w:val="20"/>
                <w:szCs w:val="20"/>
              </w:rPr>
              <w:t>W</w:t>
            </w:r>
            <w:r w:rsidRPr="007558DA">
              <w:rPr>
                <w:rFonts w:ascii="Times New Roman" w:hAnsi="Times New Roman" w:cs="Times New Roman"/>
                <w:sz w:val="20"/>
                <w:szCs w:val="20"/>
              </w:rPr>
              <w:t>oreda</w:t>
            </w:r>
            <w:r w:rsidR="000519B0" w:rsidRPr="007558DA">
              <w:rPr>
                <w:rFonts w:ascii="Times New Roman" w:hAnsi="Times New Roman" w:cs="Times New Roman"/>
                <w:sz w:val="20"/>
                <w:szCs w:val="20"/>
              </w:rPr>
              <w:t>s</w:t>
            </w:r>
            <w:r w:rsidRPr="007558DA">
              <w:rPr>
                <w:rFonts w:ascii="Times New Roman" w:hAnsi="Times New Roman" w:cs="Times New Roman"/>
                <w:sz w:val="20"/>
                <w:szCs w:val="20"/>
              </w:rPr>
              <w:t xml:space="preserve"> (77% to 87%).</w:t>
            </w:r>
          </w:p>
          <w:p w:rsidR="001105B1" w:rsidRPr="007558DA" w:rsidRDefault="001105B1" w:rsidP="00E2684A">
            <w:pPr>
              <w:pStyle w:val="ListParagraph"/>
              <w:numPr>
                <w:ilvl w:val="0"/>
                <w:numId w:val="34"/>
              </w:numPr>
              <w:spacing w:after="0"/>
              <w:jc w:val="both"/>
              <w:rPr>
                <w:rFonts w:ascii="Times New Roman" w:hAnsi="Times New Roman" w:cs="Times New Roman"/>
                <w:sz w:val="20"/>
                <w:szCs w:val="20"/>
              </w:rPr>
            </w:pPr>
            <w:r w:rsidRPr="007558DA">
              <w:rPr>
                <w:rFonts w:ascii="Times New Roman" w:hAnsi="Times New Roman" w:cs="Times New Roman"/>
                <w:sz w:val="20"/>
                <w:szCs w:val="20"/>
              </w:rPr>
              <w:t>The increase in access to government health facilities has been accompanied a perception of increased service quality over the past two years. Nearly 60% of those in rural Woredas and nearly 70</w:t>
            </w:r>
            <w:r w:rsidR="000519B0" w:rsidRPr="007558DA">
              <w:rPr>
                <w:rFonts w:ascii="Times New Roman" w:hAnsi="Times New Roman" w:cs="Times New Roman"/>
                <w:sz w:val="20"/>
                <w:szCs w:val="20"/>
              </w:rPr>
              <w:t>%</w:t>
            </w:r>
            <w:r w:rsidRPr="007558DA">
              <w:rPr>
                <w:rFonts w:ascii="Times New Roman" w:hAnsi="Times New Roman" w:cs="Times New Roman"/>
                <w:sz w:val="20"/>
                <w:szCs w:val="20"/>
              </w:rPr>
              <w:t xml:space="preserve"> in city Administration </w:t>
            </w:r>
            <w:r w:rsidR="000519B0" w:rsidRPr="007558DA">
              <w:rPr>
                <w:rFonts w:ascii="Times New Roman" w:hAnsi="Times New Roman" w:cs="Times New Roman"/>
                <w:sz w:val="20"/>
                <w:szCs w:val="20"/>
              </w:rPr>
              <w:t>witness that</w:t>
            </w:r>
            <w:r w:rsidRPr="007558DA">
              <w:rPr>
                <w:rFonts w:ascii="Times New Roman" w:hAnsi="Times New Roman" w:cs="Times New Roman"/>
                <w:sz w:val="20"/>
                <w:szCs w:val="20"/>
              </w:rPr>
              <w:t xml:space="preserve"> the quality of Government health facilities has improved.</w:t>
            </w:r>
          </w:p>
          <w:p w:rsidR="001105B1" w:rsidRPr="007558DA" w:rsidRDefault="001105B1" w:rsidP="00E2684A">
            <w:pPr>
              <w:rPr>
                <w:rFonts w:ascii="Times New Roman" w:hAnsi="Times New Roman" w:cs="Times New Roman"/>
                <w:b/>
                <w:sz w:val="20"/>
                <w:szCs w:val="20"/>
              </w:rPr>
            </w:pPr>
            <w:r w:rsidRPr="007558DA">
              <w:rPr>
                <w:rFonts w:ascii="Times New Roman" w:hAnsi="Times New Roman" w:cs="Times New Roman"/>
                <w:b/>
                <w:sz w:val="20"/>
                <w:szCs w:val="20"/>
              </w:rPr>
              <w:t xml:space="preserve">Agriculture </w:t>
            </w:r>
          </w:p>
          <w:p w:rsidR="001105B1" w:rsidRPr="007558DA" w:rsidRDefault="001105B1" w:rsidP="00E2684A">
            <w:pPr>
              <w:pStyle w:val="ListParagraph"/>
              <w:numPr>
                <w:ilvl w:val="0"/>
                <w:numId w:val="35"/>
              </w:numPr>
              <w:spacing w:after="0"/>
              <w:jc w:val="both"/>
              <w:rPr>
                <w:rFonts w:ascii="Times New Roman" w:hAnsi="Times New Roman" w:cs="Times New Roman"/>
                <w:sz w:val="20"/>
                <w:szCs w:val="20"/>
              </w:rPr>
            </w:pPr>
            <w:r w:rsidRPr="007558DA">
              <w:rPr>
                <w:rFonts w:ascii="Times New Roman" w:hAnsi="Times New Roman" w:cs="Times New Roman"/>
                <w:sz w:val="20"/>
                <w:szCs w:val="20"/>
              </w:rPr>
              <w:t>A large majority of respondents from the matched set of Woredas who were involved in any form of agriculture reported that they had an agriculture extension officer in their Kebele (95% in WCBSII and 94% in WCBSIII). This reflects a near 100% converge for sample sites in Amhara, Oromia, SNNP and Tigray and 82% coverage for the WCBII sample in the Afar region.</w:t>
            </w:r>
          </w:p>
          <w:p w:rsidR="001105B1" w:rsidRPr="007558DA" w:rsidRDefault="001105B1" w:rsidP="00E2684A">
            <w:pPr>
              <w:pStyle w:val="ListParagraph"/>
              <w:numPr>
                <w:ilvl w:val="0"/>
                <w:numId w:val="35"/>
              </w:numPr>
              <w:spacing w:after="0"/>
              <w:jc w:val="both"/>
              <w:rPr>
                <w:rFonts w:ascii="Times New Roman" w:hAnsi="Times New Roman" w:cs="Times New Roman"/>
                <w:sz w:val="20"/>
                <w:szCs w:val="20"/>
              </w:rPr>
            </w:pPr>
            <w:r w:rsidRPr="007558DA">
              <w:rPr>
                <w:rFonts w:ascii="Times New Roman" w:hAnsi="Times New Roman" w:cs="Times New Roman"/>
                <w:sz w:val="20"/>
                <w:szCs w:val="20"/>
              </w:rPr>
              <w:t xml:space="preserve">Overall there has been a significant decline in the proportion of respondents who find that the information provided by their extension agent is “very useful’ ( 52% to 38%). In 2008 most respondents said that the information received was “very useful” but in 2010 most felt it was only “quite useful”. This reflects reduced impacts of extension services on agricultural income and food security. </w:t>
            </w:r>
          </w:p>
          <w:p w:rsidR="001105B1" w:rsidRPr="007558DA" w:rsidRDefault="001105B1" w:rsidP="00E2684A">
            <w:pPr>
              <w:pStyle w:val="ListParagraph"/>
              <w:numPr>
                <w:ilvl w:val="0"/>
                <w:numId w:val="35"/>
              </w:numPr>
              <w:spacing w:after="0"/>
              <w:jc w:val="both"/>
              <w:rPr>
                <w:rFonts w:ascii="Times New Roman" w:hAnsi="Times New Roman" w:cs="Times New Roman"/>
                <w:sz w:val="20"/>
                <w:szCs w:val="20"/>
              </w:rPr>
            </w:pPr>
            <w:r w:rsidRPr="007558DA">
              <w:rPr>
                <w:rFonts w:ascii="Times New Roman" w:hAnsi="Times New Roman" w:cs="Times New Roman"/>
                <w:sz w:val="20"/>
                <w:szCs w:val="20"/>
              </w:rPr>
              <w:t xml:space="preserve">It is important to note that despite the decline in the proportion believing this service is very useful, overall satisfaction levels with agricultural extension services remain high (90% of those receiving this service in 2008 and 84% in 2010).  </w:t>
            </w:r>
          </w:p>
          <w:p w:rsidR="001105B1" w:rsidRPr="007558DA" w:rsidRDefault="001105B1" w:rsidP="00E2684A">
            <w:pPr>
              <w:autoSpaceDE w:val="0"/>
              <w:autoSpaceDN w:val="0"/>
              <w:adjustRightInd w:val="0"/>
              <w:rPr>
                <w:rFonts w:ascii="Times New Roman" w:hAnsi="Times New Roman" w:cs="Times New Roman"/>
                <w:b/>
                <w:sz w:val="20"/>
                <w:szCs w:val="20"/>
              </w:rPr>
            </w:pPr>
            <w:r w:rsidRPr="007558DA">
              <w:rPr>
                <w:rFonts w:ascii="Times New Roman" w:hAnsi="Times New Roman" w:cs="Times New Roman"/>
                <w:b/>
                <w:sz w:val="20"/>
                <w:szCs w:val="20"/>
              </w:rPr>
              <w:t>Water</w:t>
            </w:r>
          </w:p>
          <w:p w:rsidR="001105B1" w:rsidRPr="007558DA" w:rsidRDefault="001105B1" w:rsidP="00E2684A">
            <w:pPr>
              <w:pStyle w:val="ListParagraph"/>
              <w:numPr>
                <w:ilvl w:val="0"/>
                <w:numId w:val="33"/>
              </w:numPr>
              <w:autoSpaceDE w:val="0"/>
              <w:autoSpaceDN w:val="0"/>
              <w:adjustRightInd w:val="0"/>
              <w:spacing w:after="0"/>
              <w:jc w:val="both"/>
              <w:rPr>
                <w:rFonts w:ascii="Times New Roman" w:hAnsi="Times New Roman" w:cs="Times New Roman"/>
                <w:sz w:val="20"/>
                <w:szCs w:val="20"/>
              </w:rPr>
            </w:pPr>
            <w:r w:rsidRPr="007558DA">
              <w:rPr>
                <w:rFonts w:ascii="Times New Roman" w:hAnsi="Times New Roman" w:cs="Times New Roman"/>
                <w:sz w:val="20"/>
                <w:szCs w:val="20"/>
              </w:rPr>
              <w:t>In major urban areas (City Administrations), satisfaction levels have risen overall between 2008 &amp; 2010 and the proportion saying they are satisfied has risen sharply (24% to 35%).</w:t>
            </w:r>
          </w:p>
          <w:p w:rsidR="001105B1" w:rsidRPr="007558DA" w:rsidRDefault="001105B1" w:rsidP="00E2684A">
            <w:pPr>
              <w:pStyle w:val="ListParagraph"/>
              <w:numPr>
                <w:ilvl w:val="0"/>
                <w:numId w:val="33"/>
              </w:numPr>
              <w:spacing w:after="0"/>
              <w:jc w:val="both"/>
              <w:rPr>
                <w:rFonts w:ascii="Times New Roman" w:hAnsi="Times New Roman" w:cs="Times New Roman"/>
                <w:sz w:val="20"/>
                <w:szCs w:val="20"/>
              </w:rPr>
            </w:pPr>
            <w:r w:rsidRPr="007558DA">
              <w:rPr>
                <w:rFonts w:ascii="Times New Roman" w:hAnsi="Times New Roman" w:cs="Times New Roman"/>
                <w:sz w:val="20"/>
                <w:szCs w:val="20"/>
              </w:rPr>
              <w:t xml:space="preserve">In primarily rural areas (Woredas), satisfaction levels have fallen overall and proportion saying they are very dissatisfied has risen </w:t>
            </w:r>
            <w:r w:rsidR="0005474A" w:rsidRPr="007558DA">
              <w:rPr>
                <w:rFonts w:ascii="Times New Roman" w:hAnsi="Times New Roman" w:cs="Times New Roman"/>
                <w:sz w:val="20"/>
                <w:szCs w:val="20"/>
              </w:rPr>
              <w:t>sharply (</w:t>
            </w:r>
            <w:r w:rsidRPr="007558DA">
              <w:rPr>
                <w:rFonts w:ascii="Times New Roman" w:hAnsi="Times New Roman" w:cs="Times New Roman"/>
                <w:sz w:val="20"/>
                <w:szCs w:val="20"/>
              </w:rPr>
              <w:t>16% to 29%).</w:t>
            </w:r>
          </w:p>
          <w:p w:rsidR="001105B1" w:rsidRPr="007558DA" w:rsidRDefault="001105B1" w:rsidP="00ED35FD">
            <w:pPr>
              <w:ind w:left="792" w:hanging="792"/>
              <w:rPr>
                <w:rFonts w:ascii="Times New Roman" w:hAnsi="Times New Roman" w:cs="Times New Roman"/>
                <w:sz w:val="23"/>
                <w:szCs w:val="23"/>
              </w:rPr>
            </w:pPr>
            <w:r w:rsidRPr="007558DA">
              <w:rPr>
                <w:rFonts w:ascii="Times New Roman" w:hAnsi="Times New Roman" w:cs="Times New Roman"/>
                <w:sz w:val="20"/>
                <w:szCs w:val="20"/>
              </w:rPr>
              <w:t>Source:- WCBSIII Citizens’ Report Card (CRC) Survey of Service Delivery Satisfaction Status, July 2010, Addis Ababa</w:t>
            </w:r>
          </w:p>
        </w:tc>
      </w:tr>
    </w:tbl>
    <w:p w:rsidR="007140A4" w:rsidRPr="007558DA" w:rsidRDefault="007140A4" w:rsidP="007140A4">
      <w:pPr>
        <w:pStyle w:val="NormalWeb"/>
        <w:spacing w:before="0" w:beforeAutospacing="0" w:after="120" w:afterAutospacing="0" w:line="360" w:lineRule="auto"/>
        <w:jc w:val="both"/>
        <w:rPr>
          <w:sz w:val="23"/>
          <w:szCs w:val="23"/>
        </w:rPr>
      </w:pPr>
    </w:p>
    <w:p w:rsidR="001105B1" w:rsidRPr="007558DA" w:rsidRDefault="001105B1" w:rsidP="007140A4">
      <w:pPr>
        <w:pStyle w:val="NormalWeb"/>
        <w:spacing w:before="0" w:beforeAutospacing="0" w:after="120" w:afterAutospacing="0" w:line="360" w:lineRule="auto"/>
        <w:jc w:val="both"/>
        <w:rPr>
          <w:color w:val="000000" w:themeColor="text1"/>
        </w:rPr>
      </w:pPr>
      <w:r w:rsidRPr="007558DA">
        <w:rPr>
          <w:color w:val="000000" w:themeColor="text1"/>
        </w:rPr>
        <w:t>One important component of PBS addressing demand side service delivery is component four Social Accountability</w:t>
      </w:r>
      <w:r w:rsidR="001E2709" w:rsidRPr="007558DA">
        <w:rPr>
          <w:color w:val="000000" w:themeColor="text1"/>
        </w:rPr>
        <w:t>. It</w:t>
      </w:r>
      <w:r w:rsidRPr="007558DA">
        <w:rPr>
          <w:color w:val="000000" w:themeColor="text1"/>
        </w:rPr>
        <w:t xml:space="preserve"> aims at strengthening the use of social accountability approaches by citizens and CSOs as a means to make basic service delivery more </w:t>
      </w:r>
      <w:r w:rsidR="0005474A" w:rsidRPr="007558DA">
        <w:rPr>
          <w:i/>
          <w:color w:val="000000" w:themeColor="text1"/>
        </w:rPr>
        <w:t>efficient,</w:t>
      </w:r>
      <w:r w:rsidRPr="007558DA">
        <w:rPr>
          <w:i/>
          <w:color w:val="000000" w:themeColor="text1"/>
        </w:rPr>
        <w:t xml:space="preserve"> effective</w:t>
      </w:r>
      <w:r w:rsidR="0005474A" w:rsidRPr="007558DA">
        <w:rPr>
          <w:i/>
          <w:color w:val="000000" w:themeColor="text1"/>
        </w:rPr>
        <w:t>, transparent,</w:t>
      </w:r>
      <w:r w:rsidRPr="007558DA">
        <w:rPr>
          <w:i/>
          <w:color w:val="000000" w:themeColor="text1"/>
        </w:rPr>
        <w:t xml:space="preserve"> responsive and accountable</w:t>
      </w:r>
      <w:r w:rsidRPr="007558DA">
        <w:rPr>
          <w:color w:val="000000" w:themeColor="text1"/>
        </w:rPr>
        <w:t xml:space="preserve">. In line with this outputs of this component have been discussed in the previous section. What is intended to review here is what impacts brought those outputs financed by PBS. </w:t>
      </w:r>
    </w:p>
    <w:p w:rsidR="001749EF" w:rsidRPr="007558DA" w:rsidRDefault="001105B1" w:rsidP="007140A4">
      <w:pPr>
        <w:pStyle w:val="NormalWeb"/>
        <w:spacing w:before="0" w:beforeAutospacing="0" w:after="120" w:afterAutospacing="0" w:line="360" w:lineRule="auto"/>
        <w:jc w:val="both"/>
        <w:rPr>
          <w:color w:val="000000" w:themeColor="text1"/>
        </w:rPr>
      </w:pPr>
      <w:r w:rsidRPr="007558DA">
        <w:rPr>
          <w:color w:val="000000" w:themeColor="text1"/>
        </w:rPr>
        <w:t xml:space="preserve">Although evaluating impacts of SA in view of its objective </w:t>
      </w:r>
      <w:r w:rsidR="00D7519C" w:rsidRPr="007558DA">
        <w:rPr>
          <w:color w:val="000000" w:themeColor="text1"/>
        </w:rPr>
        <w:t>requires sufficient time of implementation,</w:t>
      </w:r>
      <w:r w:rsidRPr="007558DA">
        <w:rPr>
          <w:color w:val="000000" w:themeColor="text1"/>
        </w:rPr>
        <w:t xml:space="preserve"> a number of assessments have been conducted</w:t>
      </w:r>
      <w:r w:rsidR="00D7519C" w:rsidRPr="007558DA">
        <w:rPr>
          <w:color w:val="000000" w:themeColor="text1"/>
        </w:rPr>
        <w:t xml:space="preserve"> to indicate</w:t>
      </w:r>
      <w:r w:rsidRPr="007558DA">
        <w:rPr>
          <w:color w:val="000000" w:themeColor="text1"/>
        </w:rPr>
        <w:t xml:space="preserve"> what progresses achieved </w:t>
      </w:r>
      <w:r w:rsidR="001E2709" w:rsidRPr="007558DA">
        <w:rPr>
          <w:color w:val="000000" w:themeColor="text1"/>
        </w:rPr>
        <w:t>so far</w:t>
      </w:r>
      <w:r w:rsidRPr="007558DA">
        <w:rPr>
          <w:color w:val="000000" w:themeColor="text1"/>
        </w:rPr>
        <w:t>. Non State Actors Coalition (NSAC)</w:t>
      </w:r>
      <w:r w:rsidRPr="007558DA">
        <w:rPr>
          <w:rStyle w:val="FootnoteReference"/>
          <w:color w:val="000000" w:themeColor="text1"/>
        </w:rPr>
        <w:footnoteReference w:id="18"/>
      </w:r>
      <w:r w:rsidRPr="007558DA">
        <w:rPr>
          <w:color w:val="000000" w:themeColor="text1"/>
        </w:rPr>
        <w:t xml:space="preserve">, study on social Accountability Initiative within the PBS has confirmed that SA/PBS initiative has achieved the following: (i) created </w:t>
      </w:r>
      <w:r w:rsidRPr="007558DA">
        <w:rPr>
          <w:color w:val="000000" w:themeColor="text1"/>
        </w:rPr>
        <w:lastRenderedPageBreak/>
        <w:t>increased awareness of rights, responsibilities and entitlements among citizens; (ii) empowered service users (iii) improved accountability of local governments; (iv) provided space for collaborative efforts (NSAC</w:t>
      </w:r>
      <w:r w:rsidR="0051586C" w:rsidRPr="007558DA">
        <w:rPr>
          <w:color w:val="000000" w:themeColor="text1"/>
        </w:rPr>
        <w:t>:</w:t>
      </w:r>
      <w:r w:rsidRPr="007558DA">
        <w:rPr>
          <w:color w:val="000000" w:themeColor="text1"/>
        </w:rPr>
        <w:t xml:space="preserve"> 2011). </w:t>
      </w:r>
    </w:p>
    <w:p w:rsidR="001749EF" w:rsidRPr="007558DA" w:rsidRDefault="001749EF" w:rsidP="007140A4">
      <w:pPr>
        <w:autoSpaceDE w:val="0"/>
        <w:autoSpaceDN w:val="0"/>
        <w:adjustRightInd w:val="0"/>
        <w:spacing w:before="0" w:after="120" w:line="360" w:lineRule="auto"/>
        <w:rPr>
          <w:rFonts w:ascii="Times New Roman" w:eastAsia="Times New Roman" w:hAnsi="Times New Roman" w:cs="Times New Roman"/>
          <w:color w:val="000000" w:themeColor="text1"/>
          <w:spacing w:val="0"/>
          <w:sz w:val="24"/>
          <w:szCs w:val="24"/>
          <w:lang w:bidi="ar-SA"/>
        </w:rPr>
      </w:pPr>
      <w:r w:rsidRPr="007558DA">
        <w:rPr>
          <w:rFonts w:ascii="Times New Roman" w:eastAsia="Times New Roman" w:hAnsi="Times New Roman" w:cs="Times New Roman"/>
          <w:color w:val="000000" w:themeColor="text1"/>
          <w:spacing w:val="0"/>
          <w:sz w:val="24"/>
          <w:szCs w:val="24"/>
          <w:lang w:bidi="ar-SA"/>
        </w:rPr>
        <w:t>Moreover</w:t>
      </w:r>
      <w:r w:rsidR="001E2709" w:rsidRPr="007558DA">
        <w:rPr>
          <w:rFonts w:ascii="Times New Roman" w:eastAsia="Times New Roman" w:hAnsi="Times New Roman" w:cs="Times New Roman"/>
          <w:color w:val="000000" w:themeColor="text1"/>
          <w:spacing w:val="0"/>
          <w:sz w:val="24"/>
          <w:szCs w:val="24"/>
          <w:lang w:bidi="ar-SA"/>
        </w:rPr>
        <w:t xml:space="preserve">, </w:t>
      </w:r>
      <w:r w:rsidRPr="007558DA">
        <w:rPr>
          <w:rFonts w:ascii="Times New Roman" w:eastAsia="Times New Roman" w:hAnsi="Times New Roman" w:cs="Times New Roman"/>
          <w:color w:val="000000" w:themeColor="text1"/>
          <w:spacing w:val="0"/>
          <w:sz w:val="24"/>
          <w:szCs w:val="24"/>
          <w:lang w:bidi="ar-SA"/>
        </w:rPr>
        <w:t xml:space="preserve"> Marito Garcia and Andrew Sunil Rajkumar,( 2008) , in their decentralized service delivery assessment recognized that: (i) Under fiscal decentralization, the block transfers, though not adequate to cover all the expenses of the Weredas, enabled them to exercise planning and budgeting,  originally done by the zonal and regional authorities. (ii)The devolution of power and resources from the federal and regional governments to woredas appears to have improved the delivery of basic services, especially education and health. (iii) The decentralization tended to narrow differences in per capita expenditures on education across woredas.</w:t>
      </w:r>
      <w:r w:rsidR="009507D3" w:rsidRPr="007558DA">
        <w:rPr>
          <w:rFonts w:ascii="Times New Roman" w:eastAsia="Times New Roman" w:hAnsi="Times New Roman" w:cs="Times New Roman"/>
          <w:color w:val="000000" w:themeColor="text1"/>
          <w:spacing w:val="0"/>
          <w:sz w:val="24"/>
          <w:szCs w:val="24"/>
          <w:lang w:bidi="ar-SA"/>
        </w:rPr>
        <w:t xml:space="preserve"> </w:t>
      </w:r>
      <w:r w:rsidRPr="007558DA">
        <w:rPr>
          <w:rFonts w:ascii="Times New Roman" w:eastAsia="Times New Roman" w:hAnsi="Times New Roman" w:cs="Times New Roman"/>
          <w:color w:val="000000" w:themeColor="text1"/>
          <w:spacing w:val="0"/>
          <w:sz w:val="24"/>
          <w:szCs w:val="24"/>
          <w:lang w:bidi="ar-SA"/>
        </w:rPr>
        <w:t>( iv) Decentralization narrowed the gap in educational outcomes between disadvantaged and better-off woredas. (v) Enhance the role of communities - Community involvement in service delivery has been increasing in Ethiopia. In many regions, communities help out by providing financial contributions and by building schools. Increasingly, community organizations like the parent-teacher associations (PTAs) are assisting in mobilization and have helped increase enrolment rates in many parts of the country.  (vi)Regional experiments involving PTAs in the management of schools have been successful in improving service delivery.</w:t>
      </w:r>
    </w:p>
    <w:p w:rsidR="001E2709" w:rsidRPr="007558DA" w:rsidRDefault="001E2709" w:rsidP="007140A4">
      <w:pPr>
        <w:autoSpaceDE w:val="0"/>
        <w:autoSpaceDN w:val="0"/>
        <w:adjustRightInd w:val="0"/>
        <w:spacing w:before="0" w:after="120" w:line="360" w:lineRule="auto"/>
        <w:rPr>
          <w:rFonts w:ascii="Times New Roman" w:eastAsia="Times New Roman" w:hAnsi="Times New Roman" w:cs="Times New Roman"/>
          <w:color w:val="000000" w:themeColor="text1"/>
          <w:spacing w:val="0"/>
          <w:sz w:val="24"/>
          <w:szCs w:val="24"/>
          <w:lang w:bidi="ar-SA"/>
        </w:rPr>
      </w:pPr>
      <w:r w:rsidRPr="007558DA">
        <w:rPr>
          <w:rFonts w:ascii="Times New Roman" w:eastAsia="Times New Roman" w:hAnsi="Times New Roman" w:cs="Times New Roman"/>
          <w:color w:val="000000" w:themeColor="text1"/>
          <w:spacing w:val="0"/>
          <w:sz w:val="24"/>
          <w:szCs w:val="24"/>
          <w:lang w:bidi="ar-SA"/>
        </w:rPr>
        <w:t xml:space="preserve">Eventually, recognizing decentralized service delivery in </w:t>
      </w:r>
      <w:r w:rsidR="0060737F" w:rsidRPr="007558DA">
        <w:rPr>
          <w:rFonts w:ascii="Times New Roman" w:eastAsia="Times New Roman" w:hAnsi="Times New Roman" w:cs="Times New Roman"/>
          <w:color w:val="000000" w:themeColor="text1"/>
          <w:spacing w:val="0"/>
          <w:sz w:val="24"/>
          <w:szCs w:val="24"/>
          <w:lang w:bidi="ar-SA"/>
        </w:rPr>
        <w:t xml:space="preserve">bringing sustainable, robust and pro-poor economic growth and realizes the MDGs in Ethiopia, PBS contribution in mobilizing the necessary financial resources, building capacity, and promoting financial transparency and accountability has brought significant impact on all aspects of basic services at sub-national level. </w:t>
      </w:r>
      <w:r w:rsidR="00765DD8" w:rsidRPr="007558DA">
        <w:rPr>
          <w:rFonts w:ascii="Times New Roman" w:eastAsia="Times New Roman" w:hAnsi="Times New Roman" w:cs="Times New Roman"/>
          <w:color w:val="000000" w:themeColor="text1"/>
          <w:spacing w:val="0"/>
          <w:sz w:val="24"/>
          <w:szCs w:val="24"/>
          <w:lang w:bidi="ar-SA"/>
        </w:rPr>
        <w:t xml:space="preserve">However, in some aspects citizens’ perception in service delivery lacks consistency. For instance, WCBS III indicates that agricultural extension service receivers’ satisfaction deteriorated in the latest survey compared to the previous one. This implies that there is a failure in brining sustainable impact through the service delivery. </w:t>
      </w:r>
    </w:p>
    <w:p w:rsidR="001105B1" w:rsidRPr="007558DA" w:rsidRDefault="001105B1" w:rsidP="007140A4">
      <w:pPr>
        <w:pStyle w:val="Heading2"/>
        <w:spacing w:before="0" w:line="360" w:lineRule="auto"/>
        <w:jc w:val="both"/>
        <w:rPr>
          <w:rFonts w:ascii="Times New Roman" w:hAnsi="Times New Roman" w:cs="Times New Roman"/>
          <w:b/>
          <w:color w:val="000000" w:themeColor="text1"/>
          <w:sz w:val="24"/>
        </w:rPr>
      </w:pPr>
      <w:r w:rsidRPr="007558DA">
        <w:rPr>
          <w:rFonts w:ascii="Times New Roman" w:hAnsi="Times New Roman" w:cs="Times New Roman"/>
          <w:b/>
          <w:color w:val="000000" w:themeColor="text1"/>
          <w:sz w:val="24"/>
        </w:rPr>
        <w:t xml:space="preserve"> </w:t>
      </w:r>
      <w:bookmarkStart w:id="111" w:name="_Toc306333426"/>
      <w:bookmarkStart w:id="112" w:name="_Toc306348223"/>
      <w:bookmarkStart w:id="113" w:name="_Toc307477252"/>
      <w:r w:rsidRPr="007558DA">
        <w:rPr>
          <w:rFonts w:ascii="Times New Roman" w:hAnsi="Times New Roman" w:cs="Times New Roman"/>
          <w:b/>
          <w:color w:val="000000" w:themeColor="text1"/>
          <w:sz w:val="24"/>
        </w:rPr>
        <w:t>3.</w:t>
      </w:r>
      <w:r w:rsidR="00385120" w:rsidRPr="007558DA">
        <w:rPr>
          <w:rFonts w:ascii="Times New Roman" w:hAnsi="Times New Roman" w:cs="Times New Roman"/>
          <w:b/>
          <w:color w:val="000000" w:themeColor="text1"/>
          <w:sz w:val="24"/>
        </w:rPr>
        <w:t>5</w:t>
      </w:r>
      <w:r w:rsidRPr="007558DA">
        <w:rPr>
          <w:rFonts w:ascii="Times New Roman" w:hAnsi="Times New Roman" w:cs="Times New Roman"/>
          <w:b/>
          <w:color w:val="000000" w:themeColor="text1"/>
          <w:sz w:val="24"/>
        </w:rPr>
        <w:t xml:space="preserve"> Promoting aid effectiveness</w:t>
      </w:r>
      <w:bookmarkEnd w:id="111"/>
      <w:bookmarkEnd w:id="112"/>
      <w:bookmarkEnd w:id="113"/>
    </w:p>
    <w:p w:rsidR="001105B1" w:rsidRPr="007558DA" w:rsidRDefault="001105B1" w:rsidP="007140A4">
      <w:pPr>
        <w:pStyle w:val="NormalWeb"/>
        <w:spacing w:before="0" w:beforeAutospacing="0" w:after="120" w:afterAutospacing="0" w:line="360" w:lineRule="auto"/>
        <w:jc w:val="both"/>
        <w:rPr>
          <w:color w:val="000000" w:themeColor="text1"/>
        </w:rPr>
      </w:pPr>
      <w:r w:rsidRPr="007558DA">
        <w:rPr>
          <w:color w:val="000000" w:themeColor="text1"/>
        </w:rPr>
        <w:t xml:space="preserve">As an effective instrument to support the government’s commitment to local basic services, PBS has been supported by 10 development partners. The guiding principles for donor participation in the PBS Program are harmonization of aid and integration with the government of Ethiopia’s financial systems. As the program’s primary motivator, the World Bank took responsibility for </w:t>
      </w:r>
      <w:r w:rsidRPr="007558DA">
        <w:rPr>
          <w:color w:val="000000" w:themeColor="text1"/>
        </w:rPr>
        <w:lastRenderedPageBreak/>
        <w:t xml:space="preserve">harmonizing donor contributions, co-chairing the PBS Development Partners group to seek consensus, and channeling funding on donors’ behalf. </w:t>
      </w:r>
      <w:r w:rsidR="00350300" w:rsidRPr="007558DA">
        <w:rPr>
          <w:color w:val="000000" w:themeColor="text1"/>
        </w:rPr>
        <w:t>PBS involved</w:t>
      </w:r>
      <w:r w:rsidRPr="007558DA">
        <w:rPr>
          <w:color w:val="000000" w:themeColor="text1"/>
        </w:rPr>
        <w:t xml:space="preserve"> donor provide</w:t>
      </w:r>
      <w:r w:rsidR="00350300" w:rsidRPr="007558DA">
        <w:rPr>
          <w:color w:val="000000" w:themeColor="text1"/>
        </w:rPr>
        <w:t>s</w:t>
      </w:r>
      <w:r w:rsidRPr="007558DA">
        <w:rPr>
          <w:color w:val="000000" w:themeColor="text1"/>
        </w:rPr>
        <w:t xml:space="preserve"> their financing through IDA-administered trust funds</w:t>
      </w:r>
      <w:r w:rsidR="00350300" w:rsidRPr="007558DA">
        <w:rPr>
          <w:color w:val="000000" w:themeColor="text1"/>
        </w:rPr>
        <w:t>.</w:t>
      </w:r>
      <w:r w:rsidRPr="007558DA">
        <w:rPr>
          <w:color w:val="000000" w:themeColor="text1"/>
        </w:rPr>
        <w:t xml:space="preserve"> These trust funds used pooled arrangements subject to common procurement and financial management processes. To accommodate individual donors’ interests to support different sub-programs, IDA managed a large portfolio of 19 multi-donor trust funds, including recipient and IDA-executed parent and child trust funds. </w:t>
      </w:r>
    </w:p>
    <w:p w:rsidR="001105B1" w:rsidRPr="007558DA" w:rsidRDefault="001105B1" w:rsidP="007140A4">
      <w:pPr>
        <w:autoSpaceDE w:val="0"/>
        <w:autoSpaceDN w:val="0"/>
        <w:adjustRightInd w:val="0"/>
        <w:spacing w:before="0" w:after="120" w:line="360" w:lineRule="auto"/>
        <w:rPr>
          <w:rFonts w:ascii="Times New Roman" w:eastAsia="Times New Roman" w:hAnsi="Times New Roman" w:cs="Times New Roman"/>
          <w:color w:val="000000" w:themeColor="text1"/>
          <w:spacing w:val="0"/>
          <w:sz w:val="24"/>
          <w:szCs w:val="24"/>
          <w:lang w:bidi="ar-SA"/>
        </w:rPr>
      </w:pPr>
      <w:r w:rsidRPr="007558DA">
        <w:rPr>
          <w:rFonts w:ascii="Times New Roman" w:eastAsia="Times New Roman" w:hAnsi="Times New Roman" w:cs="Times New Roman"/>
          <w:color w:val="000000" w:themeColor="text1"/>
          <w:spacing w:val="0"/>
          <w:sz w:val="24"/>
          <w:szCs w:val="24"/>
          <w:lang w:bidi="ar-SA"/>
        </w:rPr>
        <w:t>Harmonization of aid and integration to the GOE’s financial systems has been guiding principles for donor participation in the co</w:t>
      </w:r>
      <w:r w:rsidR="00413E18" w:rsidRPr="007558DA">
        <w:rPr>
          <w:rFonts w:ascii="Times New Roman" w:eastAsia="Times New Roman" w:hAnsi="Times New Roman" w:cs="Times New Roman"/>
          <w:color w:val="000000" w:themeColor="text1"/>
          <w:spacing w:val="0"/>
          <w:sz w:val="24"/>
          <w:szCs w:val="24"/>
          <w:lang w:bidi="ar-SA"/>
        </w:rPr>
        <w:t>-</w:t>
      </w:r>
      <w:r w:rsidRPr="007558DA">
        <w:rPr>
          <w:rFonts w:ascii="Times New Roman" w:eastAsia="Times New Roman" w:hAnsi="Times New Roman" w:cs="Times New Roman"/>
          <w:color w:val="000000" w:themeColor="text1"/>
          <w:spacing w:val="0"/>
          <w:sz w:val="24"/>
          <w:szCs w:val="24"/>
          <w:lang w:bidi="ar-SA"/>
        </w:rPr>
        <w:t>financing of PBS. In this respect, success has been substantial. Major bilateral and multilateral partners continued to provide aid when there was a risk of their withdrawing it, and their resources were harnessed in support of a commonly agreed government program that successfully spent most money through established national systems. It provides a means for a number of multilateral and bilateral development partners of the country to come together around a common instrument, a common approach, a common M&amp;E framework and largely a common financing mechanism. Towards this end, it has been recognized that the proportion of PBS/DBS in the national budget tripled between FY 2002/03 and 2007/08, and has increasingly focused on financing recurrent expenditures for human resource development and for safety net ( WB</w:t>
      </w:r>
      <w:r w:rsidR="00BB62BC" w:rsidRPr="007558DA">
        <w:rPr>
          <w:rFonts w:ascii="Times New Roman" w:eastAsia="Times New Roman" w:hAnsi="Times New Roman" w:cs="Times New Roman"/>
          <w:color w:val="000000" w:themeColor="text1"/>
          <w:spacing w:val="0"/>
          <w:sz w:val="24"/>
          <w:szCs w:val="24"/>
          <w:lang w:bidi="ar-SA"/>
        </w:rPr>
        <w:t>:</w:t>
      </w:r>
      <w:r w:rsidRPr="007558DA">
        <w:rPr>
          <w:rFonts w:ascii="Times New Roman" w:eastAsia="Times New Roman" w:hAnsi="Times New Roman" w:cs="Times New Roman"/>
          <w:color w:val="000000" w:themeColor="text1"/>
          <w:spacing w:val="0"/>
          <w:sz w:val="24"/>
          <w:szCs w:val="24"/>
          <w:lang w:bidi="ar-SA"/>
        </w:rPr>
        <w:t xml:space="preserve"> 2009). </w:t>
      </w:r>
    </w:p>
    <w:p w:rsidR="001105B1" w:rsidRPr="007558DA" w:rsidRDefault="001105B1" w:rsidP="007140A4">
      <w:pPr>
        <w:autoSpaceDE w:val="0"/>
        <w:autoSpaceDN w:val="0"/>
        <w:adjustRightInd w:val="0"/>
        <w:spacing w:before="0" w:after="120" w:line="360" w:lineRule="auto"/>
        <w:rPr>
          <w:rFonts w:ascii="Times New Roman" w:eastAsia="Times New Roman" w:hAnsi="Times New Roman" w:cs="Times New Roman"/>
          <w:color w:val="000000" w:themeColor="text1"/>
          <w:spacing w:val="0"/>
          <w:sz w:val="24"/>
          <w:szCs w:val="24"/>
          <w:lang w:bidi="ar-SA"/>
        </w:rPr>
      </w:pPr>
      <w:r w:rsidRPr="007558DA">
        <w:rPr>
          <w:rFonts w:ascii="Times New Roman" w:eastAsia="Times New Roman" w:hAnsi="Times New Roman" w:cs="Times New Roman"/>
          <w:color w:val="000000" w:themeColor="text1"/>
          <w:spacing w:val="0"/>
          <w:sz w:val="24"/>
          <w:szCs w:val="24"/>
          <w:lang w:bidi="ar-SA"/>
        </w:rPr>
        <w:t xml:space="preserve"> Another important factor in aid effectiveness is its predictability. PBS as an important instrument to scale up Federal Block Grants to Regions, its predictability not only affects Federal programs but largely hinders critical activities targeted to attain the MDGs. Fortunately; the advent of PBS enhance aid</w:t>
      </w:r>
      <w:r w:rsidR="003D5EDC" w:rsidRPr="007558DA">
        <w:rPr>
          <w:rFonts w:ascii="Times New Roman" w:eastAsia="Times New Roman" w:hAnsi="Times New Roman" w:cs="Times New Roman"/>
          <w:color w:val="000000" w:themeColor="text1"/>
          <w:spacing w:val="0"/>
          <w:sz w:val="24"/>
          <w:szCs w:val="24"/>
          <w:lang w:bidi="ar-SA"/>
        </w:rPr>
        <w:t xml:space="preserve"> predictability in the country </w:t>
      </w:r>
      <w:r w:rsidR="00BB62BC" w:rsidRPr="007558DA">
        <w:rPr>
          <w:rFonts w:ascii="Times New Roman" w:eastAsia="Times New Roman" w:hAnsi="Times New Roman" w:cs="Times New Roman"/>
          <w:color w:val="000000" w:themeColor="text1"/>
          <w:spacing w:val="0"/>
          <w:sz w:val="24"/>
          <w:szCs w:val="24"/>
          <w:lang w:bidi="ar-SA"/>
        </w:rPr>
        <w:t>( W</w:t>
      </w:r>
      <w:r w:rsidR="003D5EDC" w:rsidRPr="007558DA">
        <w:rPr>
          <w:rFonts w:ascii="Times New Roman" w:eastAsia="Times New Roman" w:hAnsi="Times New Roman" w:cs="Times New Roman"/>
          <w:color w:val="000000" w:themeColor="text1"/>
          <w:spacing w:val="0"/>
          <w:sz w:val="24"/>
          <w:szCs w:val="24"/>
          <w:lang w:bidi="ar-SA"/>
        </w:rPr>
        <w:t xml:space="preserve">orld </w:t>
      </w:r>
      <w:r w:rsidR="00BB62BC" w:rsidRPr="007558DA">
        <w:rPr>
          <w:rFonts w:ascii="Times New Roman" w:eastAsia="Times New Roman" w:hAnsi="Times New Roman" w:cs="Times New Roman"/>
          <w:color w:val="000000" w:themeColor="text1"/>
          <w:spacing w:val="0"/>
          <w:sz w:val="24"/>
          <w:szCs w:val="24"/>
          <w:lang w:bidi="ar-SA"/>
        </w:rPr>
        <w:t>B</w:t>
      </w:r>
      <w:r w:rsidR="003D5EDC" w:rsidRPr="007558DA">
        <w:rPr>
          <w:rFonts w:ascii="Times New Roman" w:eastAsia="Times New Roman" w:hAnsi="Times New Roman" w:cs="Times New Roman"/>
          <w:color w:val="000000" w:themeColor="text1"/>
          <w:spacing w:val="0"/>
          <w:sz w:val="24"/>
          <w:szCs w:val="24"/>
          <w:lang w:bidi="ar-SA"/>
        </w:rPr>
        <w:t>ank</w:t>
      </w:r>
      <w:r w:rsidR="00BB62BC" w:rsidRPr="007558DA">
        <w:rPr>
          <w:rFonts w:ascii="Times New Roman" w:eastAsia="Times New Roman" w:hAnsi="Times New Roman" w:cs="Times New Roman"/>
          <w:color w:val="000000" w:themeColor="text1"/>
          <w:spacing w:val="0"/>
          <w:sz w:val="24"/>
          <w:szCs w:val="24"/>
          <w:lang w:bidi="ar-SA"/>
        </w:rPr>
        <w:t>: 2009)</w:t>
      </w:r>
      <w:r w:rsidRPr="007558DA">
        <w:rPr>
          <w:rFonts w:ascii="Times New Roman" w:eastAsia="Times New Roman" w:hAnsi="Times New Roman" w:cs="Times New Roman"/>
          <w:color w:val="000000" w:themeColor="text1"/>
          <w:spacing w:val="0"/>
          <w:sz w:val="24"/>
          <w:szCs w:val="24"/>
          <w:lang w:bidi="ar-SA"/>
        </w:rPr>
        <w:t xml:space="preserve">. </w:t>
      </w:r>
    </w:p>
    <w:p w:rsidR="001105B1" w:rsidRPr="007558DA" w:rsidRDefault="001105B1" w:rsidP="007140A4">
      <w:pPr>
        <w:pStyle w:val="Heading2"/>
        <w:spacing w:before="0" w:line="360" w:lineRule="auto"/>
        <w:jc w:val="both"/>
        <w:rPr>
          <w:rFonts w:ascii="Times New Roman" w:hAnsi="Times New Roman" w:cs="Times New Roman"/>
          <w:b/>
          <w:color w:val="000000" w:themeColor="text1"/>
          <w:sz w:val="24"/>
        </w:rPr>
      </w:pPr>
      <w:bookmarkStart w:id="114" w:name="_Toc306333427"/>
      <w:bookmarkStart w:id="115" w:name="_Toc306348224"/>
      <w:bookmarkStart w:id="116" w:name="_Toc307477253"/>
      <w:r w:rsidRPr="007558DA">
        <w:rPr>
          <w:rFonts w:ascii="Times New Roman" w:hAnsi="Times New Roman" w:cs="Times New Roman"/>
          <w:b/>
          <w:color w:val="000000" w:themeColor="text1"/>
          <w:sz w:val="24"/>
        </w:rPr>
        <w:t>3.</w:t>
      </w:r>
      <w:r w:rsidR="00385120" w:rsidRPr="007558DA">
        <w:rPr>
          <w:rFonts w:ascii="Times New Roman" w:hAnsi="Times New Roman" w:cs="Times New Roman"/>
          <w:b/>
          <w:color w:val="000000" w:themeColor="text1"/>
          <w:sz w:val="24"/>
        </w:rPr>
        <w:t>6</w:t>
      </w:r>
      <w:r w:rsidRPr="007558DA">
        <w:rPr>
          <w:rFonts w:ascii="Times New Roman" w:hAnsi="Times New Roman" w:cs="Times New Roman"/>
          <w:b/>
          <w:color w:val="000000" w:themeColor="text1"/>
          <w:sz w:val="24"/>
        </w:rPr>
        <w:t xml:space="preserve"> </w:t>
      </w:r>
      <w:r w:rsidR="000B4201" w:rsidRPr="007558DA">
        <w:rPr>
          <w:rFonts w:ascii="Times New Roman" w:hAnsi="Times New Roman" w:cs="Times New Roman"/>
          <w:b/>
          <w:color w:val="000000" w:themeColor="text1"/>
          <w:sz w:val="24"/>
        </w:rPr>
        <w:t>O</w:t>
      </w:r>
      <w:r w:rsidRPr="007558DA">
        <w:rPr>
          <w:rFonts w:ascii="Times New Roman" w:hAnsi="Times New Roman" w:cs="Times New Roman"/>
          <w:b/>
          <w:color w:val="000000" w:themeColor="text1"/>
          <w:sz w:val="24"/>
        </w:rPr>
        <w:t xml:space="preserve">pportunities and </w:t>
      </w:r>
      <w:r w:rsidR="000B4201" w:rsidRPr="007558DA">
        <w:rPr>
          <w:rFonts w:ascii="Times New Roman" w:hAnsi="Times New Roman" w:cs="Times New Roman"/>
          <w:b/>
          <w:color w:val="000000" w:themeColor="text1"/>
          <w:sz w:val="24"/>
        </w:rPr>
        <w:t>C</w:t>
      </w:r>
      <w:r w:rsidRPr="007558DA">
        <w:rPr>
          <w:rFonts w:ascii="Times New Roman" w:hAnsi="Times New Roman" w:cs="Times New Roman"/>
          <w:b/>
          <w:color w:val="000000" w:themeColor="text1"/>
          <w:sz w:val="24"/>
        </w:rPr>
        <w:t>hallenges</w:t>
      </w:r>
      <w:r w:rsidR="008D47E5" w:rsidRPr="007558DA">
        <w:rPr>
          <w:rFonts w:ascii="Times New Roman" w:hAnsi="Times New Roman" w:cs="Times New Roman"/>
          <w:b/>
          <w:color w:val="000000" w:themeColor="text1"/>
          <w:sz w:val="24"/>
        </w:rPr>
        <w:t xml:space="preserve"> of PBS</w:t>
      </w:r>
      <w:bookmarkEnd w:id="114"/>
      <w:bookmarkEnd w:id="115"/>
      <w:bookmarkEnd w:id="116"/>
    </w:p>
    <w:p w:rsidR="001105B1" w:rsidRPr="007558DA" w:rsidRDefault="00D06AE4" w:rsidP="007140A4">
      <w:pPr>
        <w:autoSpaceDE w:val="0"/>
        <w:autoSpaceDN w:val="0"/>
        <w:adjustRightInd w:val="0"/>
        <w:spacing w:before="0" w:after="120" w:line="360" w:lineRule="auto"/>
        <w:rPr>
          <w:rFonts w:ascii="Times New Roman" w:eastAsia="Times New Roman" w:hAnsi="Times New Roman" w:cs="Times New Roman"/>
          <w:color w:val="000000" w:themeColor="text1"/>
          <w:spacing w:val="0"/>
          <w:sz w:val="24"/>
          <w:szCs w:val="24"/>
          <w:lang w:bidi="ar-SA"/>
        </w:rPr>
      </w:pPr>
      <w:r w:rsidRPr="007558DA">
        <w:rPr>
          <w:rFonts w:ascii="Times New Roman" w:eastAsia="Times New Roman" w:hAnsi="Times New Roman" w:cs="Times New Roman"/>
          <w:color w:val="000000" w:themeColor="text1"/>
          <w:spacing w:val="0"/>
          <w:sz w:val="24"/>
          <w:szCs w:val="24"/>
          <w:lang w:bidi="ar-SA"/>
        </w:rPr>
        <w:t xml:space="preserve">As repeatedly stated PBS supports the Government’s ambition in reducing poverty and achieving the MDGs. It mobilizes the necessary financial resources from the country’s development partners, enhance quality of public financial management, and harmonize aid flows. </w:t>
      </w:r>
      <w:r w:rsidR="00C81F2B" w:rsidRPr="007558DA">
        <w:rPr>
          <w:rFonts w:ascii="Times New Roman" w:eastAsia="Times New Roman" w:hAnsi="Times New Roman" w:cs="Times New Roman"/>
          <w:color w:val="000000" w:themeColor="text1"/>
          <w:spacing w:val="0"/>
          <w:sz w:val="24"/>
          <w:szCs w:val="24"/>
          <w:lang w:bidi="ar-SA"/>
        </w:rPr>
        <w:t xml:space="preserve">In this connection a number of performance review reports of the World Bank and other PBS donors attested that  </w:t>
      </w:r>
      <w:r w:rsidR="004C2CF7" w:rsidRPr="007558DA">
        <w:rPr>
          <w:rFonts w:ascii="Times New Roman" w:eastAsia="Times New Roman" w:hAnsi="Times New Roman" w:cs="Times New Roman"/>
          <w:color w:val="000000" w:themeColor="text1"/>
          <w:spacing w:val="0"/>
          <w:sz w:val="24"/>
          <w:szCs w:val="24"/>
          <w:lang w:bidi="ar-SA"/>
        </w:rPr>
        <w:t xml:space="preserve">(i) follow-through on the commitment to scale-up financing and delivery of basic services, thus protecting the poor from suffering unduly as a result of the political crisis; (ii)  support continued strengthening of local government service delivery systems; (iii) help with next steps in the decentralization agenda, including placing financial information in the public </w:t>
      </w:r>
      <w:r w:rsidR="004C2CF7" w:rsidRPr="007558DA">
        <w:rPr>
          <w:rFonts w:ascii="Times New Roman" w:eastAsia="Times New Roman" w:hAnsi="Times New Roman" w:cs="Times New Roman"/>
          <w:color w:val="000000" w:themeColor="text1"/>
          <w:spacing w:val="0"/>
          <w:sz w:val="24"/>
          <w:szCs w:val="24"/>
          <w:lang w:bidi="ar-SA"/>
        </w:rPr>
        <w:lastRenderedPageBreak/>
        <w:t>domain and giving greater voice to citizens and civil society actors; and (iv)  sustain aid inflows and thus avert a macroeconomic crisis involving deep fiscal cuts, which would have both inhibited the government’s ability to finance further service delivery expansion out of domestic revenues and stifled longer-term growth.</w:t>
      </w:r>
      <w:r w:rsidR="00EE464A" w:rsidRPr="007558DA">
        <w:rPr>
          <w:rFonts w:ascii="Times New Roman" w:eastAsia="Times New Roman" w:hAnsi="Times New Roman" w:cs="Times New Roman"/>
          <w:color w:val="000000" w:themeColor="text1"/>
          <w:spacing w:val="0"/>
          <w:sz w:val="24"/>
          <w:szCs w:val="24"/>
          <w:lang w:bidi="ar-SA"/>
        </w:rPr>
        <w:t xml:space="preserve"> </w:t>
      </w:r>
      <w:r w:rsidR="004C2CF7" w:rsidRPr="007558DA">
        <w:rPr>
          <w:rFonts w:ascii="Times New Roman" w:eastAsia="Times New Roman" w:hAnsi="Times New Roman" w:cs="Times New Roman"/>
          <w:color w:val="000000" w:themeColor="text1"/>
          <w:spacing w:val="0"/>
          <w:sz w:val="24"/>
          <w:szCs w:val="24"/>
          <w:lang w:bidi="ar-SA"/>
        </w:rPr>
        <w:t>Sustainability</w:t>
      </w:r>
      <w:r w:rsidR="001105B1" w:rsidRPr="007558DA">
        <w:rPr>
          <w:rFonts w:ascii="Times New Roman" w:eastAsia="Times New Roman" w:hAnsi="Times New Roman" w:cs="Times New Roman"/>
          <w:color w:val="000000" w:themeColor="text1"/>
          <w:spacing w:val="0"/>
          <w:sz w:val="24"/>
          <w:szCs w:val="24"/>
          <w:lang w:bidi="ar-SA"/>
        </w:rPr>
        <w:t xml:space="preserve"> of the program is ensured since it is a program owned by the government of Ethiopia and financed in large part by its own resources, and by using the country systems while strengthening capacity for improved public financial management and accountability</w:t>
      </w:r>
      <w:r w:rsidRPr="007558DA">
        <w:rPr>
          <w:rFonts w:ascii="Times New Roman" w:eastAsia="Times New Roman" w:hAnsi="Times New Roman" w:cs="Times New Roman"/>
          <w:color w:val="000000" w:themeColor="text1"/>
          <w:spacing w:val="0"/>
          <w:sz w:val="24"/>
          <w:szCs w:val="24"/>
          <w:lang w:bidi="ar-SA"/>
        </w:rPr>
        <w:t xml:space="preserve"> ( World Bank: 2010b)</w:t>
      </w:r>
      <w:r w:rsidR="001105B1" w:rsidRPr="007558DA">
        <w:rPr>
          <w:rFonts w:ascii="Times New Roman" w:eastAsia="Times New Roman" w:hAnsi="Times New Roman" w:cs="Times New Roman"/>
          <w:color w:val="000000" w:themeColor="text1"/>
          <w:spacing w:val="0"/>
          <w:sz w:val="24"/>
          <w:szCs w:val="24"/>
          <w:lang w:bidi="ar-SA"/>
        </w:rPr>
        <w:t>.</w:t>
      </w:r>
      <w:r w:rsidR="00197877" w:rsidRPr="007558DA">
        <w:rPr>
          <w:rFonts w:ascii="Times New Roman" w:eastAsia="Times New Roman" w:hAnsi="Times New Roman" w:cs="Times New Roman"/>
          <w:color w:val="000000" w:themeColor="text1"/>
          <w:spacing w:val="0"/>
          <w:sz w:val="24"/>
          <w:szCs w:val="24"/>
          <w:lang w:bidi="ar-SA"/>
        </w:rPr>
        <w:t xml:space="preserve"> Particularly in terms of financial resources over the last five years nearly 43 percent of the Federal Block Grant was financed from PBS. </w:t>
      </w:r>
    </w:p>
    <w:p w:rsidR="00BE33BF" w:rsidRPr="007558DA" w:rsidRDefault="00BE33BF" w:rsidP="007140A4">
      <w:pPr>
        <w:pStyle w:val="NormalWeb"/>
        <w:spacing w:before="0" w:beforeAutospacing="0" w:after="120" w:afterAutospacing="0" w:line="360" w:lineRule="auto"/>
        <w:jc w:val="both"/>
        <w:rPr>
          <w:color w:val="000000" w:themeColor="text1"/>
        </w:rPr>
      </w:pPr>
      <w:r w:rsidRPr="007558DA">
        <w:rPr>
          <w:color w:val="000000" w:themeColor="text1"/>
        </w:rPr>
        <w:t xml:space="preserve">However, as PBS mobilizes significant level of financial and technical resources from abroad it is contingent to external </w:t>
      </w:r>
      <w:r w:rsidR="009A18BF" w:rsidRPr="007558DA">
        <w:rPr>
          <w:color w:val="000000" w:themeColor="text1"/>
        </w:rPr>
        <w:t>shocks</w:t>
      </w:r>
      <w:r w:rsidRPr="007558DA">
        <w:rPr>
          <w:color w:val="000000" w:themeColor="text1"/>
        </w:rPr>
        <w:t>.  Therefore, sustainability of the program could be questionable beyond internal weaknesses. The situation is more serious in</w:t>
      </w:r>
      <w:r w:rsidR="00CC0506" w:rsidRPr="007558DA">
        <w:rPr>
          <w:color w:val="000000" w:themeColor="text1"/>
        </w:rPr>
        <w:t xml:space="preserve"> relation to</w:t>
      </w:r>
      <w:r w:rsidRPr="007558DA">
        <w:rPr>
          <w:color w:val="000000" w:themeColor="text1"/>
        </w:rPr>
        <w:t xml:space="preserve"> the current uncertain global economic and financial crisis. As the donor countries internal financial position remains feeble, they will tend to internal financial consolidation having negative impact to their pledge to the developing countries including Ethiopia.   </w:t>
      </w:r>
    </w:p>
    <w:p w:rsidR="00E477BA" w:rsidRPr="007558DA" w:rsidRDefault="00F135CE" w:rsidP="007140A4">
      <w:pPr>
        <w:pStyle w:val="NormalWeb"/>
        <w:spacing w:before="0" w:beforeAutospacing="0" w:after="120" w:afterAutospacing="0" w:line="360" w:lineRule="auto"/>
        <w:jc w:val="both"/>
        <w:rPr>
          <w:color w:val="000000" w:themeColor="text1"/>
        </w:rPr>
      </w:pPr>
      <w:r w:rsidRPr="007558DA">
        <w:rPr>
          <w:color w:val="000000" w:themeColor="text1"/>
        </w:rPr>
        <w:t>Although PBS has critical role in harmonizing foreign aid and brining aid flows to the country financial system, enormous aid flows still remain outside the budget. Various factors accounted for donors</w:t>
      </w:r>
      <w:r w:rsidR="00CC0506" w:rsidRPr="007558DA">
        <w:rPr>
          <w:color w:val="000000" w:themeColor="text1"/>
        </w:rPr>
        <w:t xml:space="preserve"> to</w:t>
      </w:r>
      <w:r w:rsidRPr="007558DA">
        <w:rPr>
          <w:color w:val="000000" w:themeColor="text1"/>
        </w:rPr>
        <w:t xml:space="preserve"> </w:t>
      </w:r>
      <w:r w:rsidR="00CC0506" w:rsidRPr="007558DA">
        <w:rPr>
          <w:color w:val="000000" w:themeColor="text1"/>
        </w:rPr>
        <w:t>be outside</w:t>
      </w:r>
      <w:r w:rsidRPr="007558DA">
        <w:rPr>
          <w:color w:val="000000" w:themeColor="text1"/>
        </w:rPr>
        <w:t xml:space="preserve"> PBS. Government’s and PBS donors weakness in selling the importance of the Program in promoting aid effectiveness, supporting service delivery at the grass root level and building capacity at the public sector could be sighted as a critical </w:t>
      </w:r>
      <w:r w:rsidR="00CC0506" w:rsidRPr="007558DA">
        <w:rPr>
          <w:color w:val="000000" w:themeColor="text1"/>
        </w:rPr>
        <w:t>case</w:t>
      </w:r>
      <w:r w:rsidRPr="007558DA">
        <w:rPr>
          <w:color w:val="000000" w:themeColor="text1"/>
        </w:rPr>
        <w:t>.</w:t>
      </w:r>
      <w:r w:rsidR="00C81F2B" w:rsidRPr="007558DA">
        <w:rPr>
          <w:color w:val="000000" w:themeColor="text1"/>
        </w:rPr>
        <w:t xml:space="preserve"> The good governance package at the Woreda level and efforts to promote financial transparency and accountability under the PBS operation are not properly publicized in order to bring donors into the country’s financial system. </w:t>
      </w:r>
      <w:r w:rsidR="00E477BA" w:rsidRPr="007558DA">
        <w:rPr>
          <w:color w:val="000000" w:themeColor="text1"/>
        </w:rPr>
        <w:t>Even donors those supports should further strengthen align</w:t>
      </w:r>
      <w:r w:rsidR="00CC0506" w:rsidRPr="007558DA">
        <w:rPr>
          <w:color w:val="000000" w:themeColor="text1"/>
        </w:rPr>
        <w:t xml:space="preserve">ing their resource flow with the Government </w:t>
      </w:r>
      <w:r w:rsidR="00E477BA" w:rsidRPr="007558DA">
        <w:rPr>
          <w:color w:val="000000" w:themeColor="text1"/>
        </w:rPr>
        <w:t xml:space="preserve">budget cycle; </w:t>
      </w:r>
      <w:r w:rsidR="00C65B2B" w:rsidRPr="007558DA">
        <w:rPr>
          <w:color w:val="000000" w:themeColor="text1"/>
        </w:rPr>
        <w:t>and work</w:t>
      </w:r>
      <w:r w:rsidR="00E477BA" w:rsidRPr="007558DA">
        <w:rPr>
          <w:color w:val="000000" w:themeColor="text1"/>
        </w:rPr>
        <w:t xml:space="preserve"> toward securing agreements on multi-year financing plans</w:t>
      </w:r>
      <w:r w:rsidR="00CC0506" w:rsidRPr="007558DA">
        <w:rPr>
          <w:color w:val="000000" w:themeColor="text1"/>
        </w:rPr>
        <w:t>.</w:t>
      </w:r>
    </w:p>
    <w:p w:rsidR="001105B1" w:rsidRPr="007558DA" w:rsidRDefault="009D2A89" w:rsidP="007140A4">
      <w:pPr>
        <w:pStyle w:val="NormalWeb"/>
        <w:spacing w:before="0" w:beforeAutospacing="0" w:after="120" w:afterAutospacing="0" w:line="360" w:lineRule="auto"/>
        <w:jc w:val="both"/>
        <w:rPr>
          <w:color w:val="000000" w:themeColor="text1"/>
        </w:rPr>
      </w:pPr>
      <w:r w:rsidRPr="007558DA">
        <w:rPr>
          <w:color w:val="000000" w:themeColor="text1"/>
        </w:rPr>
        <w:t xml:space="preserve">PBS </w:t>
      </w:r>
      <w:r w:rsidR="00253955" w:rsidRPr="007558DA">
        <w:rPr>
          <w:color w:val="000000" w:themeColor="text1"/>
        </w:rPr>
        <w:t>components 3 and 4 have</w:t>
      </w:r>
      <w:r w:rsidRPr="007558DA">
        <w:rPr>
          <w:color w:val="000000" w:themeColor="text1"/>
        </w:rPr>
        <w:t xml:space="preserve"> the intention to promote transparency and accountability in the public finance management. </w:t>
      </w:r>
      <w:r w:rsidR="00253955" w:rsidRPr="007558DA">
        <w:rPr>
          <w:color w:val="000000" w:themeColor="text1"/>
        </w:rPr>
        <w:t xml:space="preserve">Component 4 particularly is expected to place financial information in the public domain and giving greater voice to citizens and civil society actors. </w:t>
      </w:r>
      <w:r w:rsidRPr="007558DA">
        <w:rPr>
          <w:color w:val="000000" w:themeColor="text1"/>
        </w:rPr>
        <w:t>To this end</w:t>
      </w:r>
      <w:r w:rsidR="00253955" w:rsidRPr="007558DA">
        <w:rPr>
          <w:color w:val="000000" w:themeColor="text1"/>
        </w:rPr>
        <w:t>,</w:t>
      </w:r>
      <w:r w:rsidRPr="007558DA">
        <w:rPr>
          <w:color w:val="000000" w:themeColor="text1"/>
        </w:rPr>
        <w:t xml:space="preserve"> the Program developed various templates and budget literacy instruments. Although in recent years </w:t>
      </w:r>
      <w:r w:rsidRPr="007558DA">
        <w:rPr>
          <w:color w:val="000000" w:themeColor="text1"/>
        </w:rPr>
        <w:lastRenderedPageBreak/>
        <w:t xml:space="preserve">concepts of budget transparency and accountability became part of citizens concern, designed </w:t>
      </w:r>
      <w:r w:rsidR="004A4E89" w:rsidRPr="007558DA">
        <w:rPr>
          <w:color w:val="000000" w:themeColor="text1"/>
        </w:rPr>
        <w:t>templates</w:t>
      </w:r>
      <w:r w:rsidRPr="007558DA">
        <w:rPr>
          <w:color w:val="000000" w:themeColor="text1"/>
        </w:rPr>
        <w:t xml:space="preserve"> </w:t>
      </w:r>
      <w:r w:rsidR="00CC0506" w:rsidRPr="007558DA">
        <w:rPr>
          <w:color w:val="000000" w:themeColor="text1"/>
        </w:rPr>
        <w:t>are not properly utilized.</w:t>
      </w:r>
    </w:p>
    <w:p w:rsidR="00035C67" w:rsidRPr="007558DA" w:rsidRDefault="00035C67" w:rsidP="007140A4">
      <w:pPr>
        <w:pStyle w:val="NormalWeb"/>
        <w:spacing w:before="0" w:beforeAutospacing="0" w:after="120" w:afterAutospacing="0" w:line="360" w:lineRule="auto"/>
        <w:jc w:val="both"/>
        <w:rPr>
          <w:color w:val="000000" w:themeColor="text1"/>
        </w:rPr>
      </w:pPr>
      <w:r w:rsidRPr="007558DA">
        <w:rPr>
          <w:color w:val="000000" w:themeColor="text1"/>
        </w:rPr>
        <w:t xml:space="preserve">The Woreda City Administration Benchmark Survey Synthesis Report (FDRE, Ministry of Capacity </w:t>
      </w:r>
      <w:r w:rsidR="00152A7A" w:rsidRPr="007558DA">
        <w:rPr>
          <w:color w:val="000000" w:themeColor="text1"/>
        </w:rPr>
        <w:t>Building:</w:t>
      </w:r>
      <w:r w:rsidR="00BD622D" w:rsidRPr="007558DA">
        <w:rPr>
          <w:color w:val="000000" w:themeColor="text1"/>
        </w:rPr>
        <w:t xml:space="preserve"> </w:t>
      </w:r>
      <w:r w:rsidRPr="007558DA">
        <w:rPr>
          <w:color w:val="000000" w:themeColor="text1"/>
        </w:rPr>
        <w:t xml:space="preserve">2010) indicates </w:t>
      </w:r>
      <w:r w:rsidR="00152A7A" w:rsidRPr="007558DA">
        <w:rPr>
          <w:color w:val="000000" w:themeColor="text1"/>
        </w:rPr>
        <w:t>that data</w:t>
      </w:r>
      <w:r w:rsidRPr="007558DA">
        <w:rPr>
          <w:color w:val="000000" w:themeColor="text1"/>
        </w:rPr>
        <w:t xml:space="preserve"> from Citizens Report Card (CRC) shows that citizens’ awareness for </w:t>
      </w:r>
      <w:r w:rsidR="00152A7A" w:rsidRPr="007558DA">
        <w:rPr>
          <w:color w:val="000000" w:themeColor="text1"/>
        </w:rPr>
        <w:t>the jurisdictions</w:t>
      </w:r>
      <w:r w:rsidRPr="007558DA">
        <w:rPr>
          <w:color w:val="000000" w:themeColor="text1"/>
        </w:rPr>
        <w:t xml:space="preserve"> </w:t>
      </w:r>
      <w:r w:rsidR="00152A7A" w:rsidRPr="007558DA">
        <w:rPr>
          <w:color w:val="000000" w:themeColor="text1"/>
        </w:rPr>
        <w:t>budget is</w:t>
      </w:r>
      <w:r w:rsidRPr="007558DA">
        <w:rPr>
          <w:color w:val="000000" w:themeColor="text1"/>
        </w:rPr>
        <w:t xml:space="preserve"> comparatively low. This finding is also supported by outcomes of the Focus Group Discussions (FGDs) that quite a number of F</w:t>
      </w:r>
      <w:r w:rsidR="00CC0506" w:rsidRPr="007558DA">
        <w:rPr>
          <w:color w:val="000000" w:themeColor="text1"/>
        </w:rPr>
        <w:t>G</w:t>
      </w:r>
      <w:r w:rsidRPr="007558DA">
        <w:rPr>
          <w:color w:val="000000" w:themeColor="text1"/>
        </w:rPr>
        <w:t>D participants were not familiar with the idea that local administrations share information such as budgets or strategic plans with them. Furthermore, they pointed out that there are certain types of people who felt excluded from such information</w:t>
      </w:r>
      <w:r w:rsidR="00237B65" w:rsidRPr="007558DA">
        <w:rPr>
          <w:color w:val="000000" w:themeColor="text1"/>
        </w:rPr>
        <w:t xml:space="preserve">. The poor, the youth and those not affiliated with the ruling party-coalition perceived that information </w:t>
      </w:r>
      <w:r w:rsidR="00CC0506" w:rsidRPr="007558DA">
        <w:rPr>
          <w:color w:val="000000" w:themeColor="text1"/>
        </w:rPr>
        <w:t>is</w:t>
      </w:r>
      <w:r w:rsidR="00237B65" w:rsidRPr="007558DA">
        <w:rPr>
          <w:color w:val="000000" w:themeColor="text1"/>
        </w:rPr>
        <w:t xml:space="preserve"> less likely to reach them. </w:t>
      </w:r>
      <w:r w:rsidRPr="007558DA">
        <w:rPr>
          <w:color w:val="000000" w:themeColor="text1"/>
        </w:rPr>
        <w:t xml:space="preserve">  </w:t>
      </w:r>
    </w:p>
    <w:p w:rsidR="0095378C" w:rsidRPr="007558DA" w:rsidRDefault="00B15D07" w:rsidP="007140A4">
      <w:pPr>
        <w:pStyle w:val="NormalWeb"/>
        <w:spacing w:before="0" w:beforeAutospacing="0" w:after="120" w:afterAutospacing="0" w:line="360" w:lineRule="auto"/>
        <w:jc w:val="both"/>
        <w:rPr>
          <w:color w:val="000000" w:themeColor="text1"/>
        </w:rPr>
      </w:pPr>
      <w:r w:rsidRPr="007558DA">
        <w:rPr>
          <w:color w:val="000000" w:themeColor="text1"/>
        </w:rPr>
        <w:t xml:space="preserve">Study on Social Accountability Initiative within the PBS by Non-State Actors Coalition (NSAC) (July 2011) indicates that SA/PBS did not enhance budget transparency, but it did create the need for budget transparency. The gap in budget transparency has started being visible. Thus PBS over the past couple of years created a general consensus that the need and the knowledge of </w:t>
      </w:r>
      <w:r w:rsidR="003B5ADA" w:rsidRPr="007558DA">
        <w:rPr>
          <w:color w:val="000000" w:themeColor="text1"/>
        </w:rPr>
        <w:t xml:space="preserve">budget transparency </w:t>
      </w:r>
      <w:r w:rsidR="00BD622D" w:rsidRPr="007558DA">
        <w:rPr>
          <w:color w:val="000000" w:themeColor="text1"/>
        </w:rPr>
        <w:t>have</w:t>
      </w:r>
      <w:r w:rsidRPr="007558DA">
        <w:rPr>
          <w:color w:val="000000" w:themeColor="text1"/>
        </w:rPr>
        <w:t xml:space="preserve"> been grasped.</w:t>
      </w:r>
      <w:r w:rsidR="003B5ADA" w:rsidRPr="007558DA">
        <w:rPr>
          <w:color w:val="000000" w:themeColor="text1"/>
        </w:rPr>
        <w:t xml:space="preserve"> Thus the need to sustain the situation is critical. In this regard, to sustain the momentum there is </w:t>
      </w:r>
      <w:r w:rsidR="006C08D8" w:rsidRPr="007558DA">
        <w:rPr>
          <w:color w:val="000000" w:themeColor="text1"/>
        </w:rPr>
        <w:t xml:space="preserve">a </w:t>
      </w:r>
      <w:r w:rsidR="003B5ADA" w:rsidRPr="007558DA">
        <w:rPr>
          <w:color w:val="000000" w:themeColor="text1"/>
        </w:rPr>
        <w:t xml:space="preserve">need to engage service users and community leaders </w:t>
      </w:r>
      <w:r w:rsidR="006C08D8" w:rsidRPr="007558DA">
        <w:rPr>
          <w:color w:val="000000" w:themeColor="text1"/>
        </w:rPr>
        <w:t xml:space="preserve">and </w:t>
      </w:r>
      <w:r w:rsidR="003B5ADA" w:rsidRPr="007558DA">
        <w:rPr>
          <w:color w:val="000000" w:themeColor="text1"/>
        </w:rPr>
        <w:t xml:space="preserve">put on the drive. To make it more effective, service users should be participate in PBS monitoring and evaluation process along with the government and donors. </w:t>
      </w:r>
    </w:p>
    <w:p w:rsidR="005F54DA" w:rsidRPr="007558DA" w:rsidRDefault="00B06D90" w:rsidP="007140A4">
      <w:pPr>
        <w:pStyle w:val="NormalWeb"/>
        <w:spacing w:before="0" w:beforeAutospacing="0" w:after="120" w:afterAutospacing="0" w:line="360" w:lineRule="auto"/>
        <w:jc w:val="both"/>
        <w:rPr>
          <w:color w:val="000000" w:themeColor="text1"/>
        </w:rPr>
      </w:pPr>
      <w:r w:rsidRPr="007558DA">
        <w:rPr>
          <w:color w:val="000000" w:themeColor="text1"/>
        </w:rPr>
        <w:t xml:space="preserve">Despite the various efforts undertaken and achievements gained to attain the objectives of PBS in enhancing public finance management and promoting financial accountability and transparency, Government budget management particularly misuse of PBS </w:t>
      </w:r>
      <w:r w:rsidR="008E1ECD" w:rsidRPr="007558DA">
        <w:rPr>
          <w:color w:val="000000" w:themeColor="text1"/>
        </w:rPr>
        <w:t xml:space="preserve">resources </w:t>
      </w:r>
      <w:r w:rsidRPr="007558DA">
        <w:rPr>
          <w:color w:val="000000" w:themeColor="text1"/>
        </w:rPr>
        <w:t xml:space="preserve">is still aired. </w:t>
      </w:r>
      <w:r w:rsidR="009739E2" w:rsidRPr="007558DA">
        <w:rPr>
          <w:color w:val="000000" w:themeColor="text1"/>
        </w:rPr>
        <w:t xml:space="preserve">In fact such misunderstanding is the result of failure in understanding the status of public finance management of the country in general and PBS in particular. </w:t>
      </w:r>
      <w:r w:rsidRPr="007558DA">
        <w:rPr>
          <w:color w:val="000000" w:themeColor="text1"/>
        </w:rPr>
        <w:t xml:space="preserve"> </w:t>
      </w:r>
      <w:r w:rsidR="007A6A0F" w:rsidRPr="007558DA">
        <w:rPr>
          <w:color w:val="000000" w:themeColor="text1"/>
        </w:rPr>
        <w:t xml:space="preserve">One important aspect of PBS program is channeling the foreign resources through the country public financial management system. It is disbursed through the annual budget process intermingled with local finance collected from tax and non-tax sources. It finances local level recurrent expenditures such as hiring of teachers, health officers, </w:t>
      </w:r>
      <w:r w:rsidR="009F7F49" w:rsidRPr="007558DA">
        <w:rPr>
          <w:color w:val="000000" w:themeColor="text1"/>
        </w:rPr>
        <w:t xml:space="preserve">agriculture experts and others hired by government budget and their operating expenses. Thus any complaint regarding misuse of PBS finance by local governments cannot be </w:t>
      </w:r>
      <w:r w:rsidR="00B375E3" w:rsidRPr="007558DA">
        <w:rPr>
          <w:color w:val="000000" w:themeColor="text1"/>
        </w:rPr>
        <w:t>alienated</w:t>
      </w:r>
      <w:r w:rsidR="009F7F49" w:rsidRPr="007558DA">
        <w:rPr>
          <w:color w:val="000000" w:themeColor="text1"/>
        </w:rPr>
        <w:t xml:space="preserve"> from the overall budget management of the country or sub-national governments.</w:t>
      </w:r>
      <w:r w:rsidR="00B375E3" w:rsidRPr="007558DA">
        <w:rPr>
          <w:color w:val="000000" w:themeColor="text1"/>
        </w:rPr>
        <w:t xml:space="preserve"> </w:t>
      </w:r>
    </w:p>
    <w:p w:rsidR="00065D2D" w:rsidRPr="007558DA" w:rsidRDefault="009F7F49" w:rsidP="007140A4">
      <w:pPr>
        <w:pStyle w:val="NormalWeb"/>
        <w:spacing w:before="0" w:beforeAutospacing="0" w:after="120" w:afterAutospacing="0" w:line="360" w:lineRule="auto"/>
        <w:jc w:val="both"/>
        <w:rPr>
          <w:color w:val="000000" w:themeColor="text1"/>
        </w:rPr>
      </w:pPr>
      <w:r w:rsidRPr="007558DA">
        <w:rPr>
          <w:color w:val="000000" w:themeColor="text1"/>
        </w:rPr>
        <w:lastRenderedPageBreak/>
        <w:t xml:space="preserve">It is true that budgetary allocation at Woreda level is </w:t>
      </w:r>
      <w:r w:rsidR="00B375E3" w:rsidRPr="007558DA">
        <w:rPr>
          <w:color w:val="000000" w:themeColor="text1"/>
        </w:rPr>
        <w:t>inadequate</w:t>
      </w:r>
      <w:r w:rsidRPr="007558DA">
        <w:rPr>
          <w:color w:val="000000" w:themeColor="text1"/>
        </w:rPr>
        <w:t xml:space="preserve"> </w:t>
      </w:r>
      <w:r w:rsidR="00B375E3" w:rsidRPr="007558DA">
        <w:rPr>
          <w:color w:val="000000" w:themeColor="text1"/>
        </w:rPr>
        <w:t xml:space="preserve">even </w:t>
      </w:r>
      <w:r w:rsidRPr="007558DA">
        <w:rPr>
          <w:color w:val="000000" w:themeColor="text1"/>
        </w:rPr>
        <w:t xml:space="preserve">in financing personnel emoluments and the remaining balance for other operating expenditures is very limited. Such conditions minimize the chance to misuse or abuse of government funds. </w:t>
      </w:r>
      <w:r w:rsidR="007228D0" w:rsidRPr="007558DA">
        <w:rPr>
          <w:color w:val="000000" w:themeColor="text1"/>
        </w:rPr>
        <w:t xml:space="preserve">Although the </w:t>
      </w:r>
      <w:r w:rsidRPr="007558DA">
        <w:rPr>
          <w:color w:val="000000" w:themeColor="text1"/>
        </w:rPr>
        <w:t>argument</w:t>
      </w:r>
      <w:r w:rsidR="007228D0" w:rsidRPr="007558DA">
        <w:rPr>
          <w:color w:val="000000" w:themeColor="text1"/>
        </w:rPr>
        <w:t xml:space="preserve"> </w:t>
      </w:r>
      <w:r w:rsidR="00065D2D" w:rsidRPr="007558DA">
        <w:rPr>
          <w:color w:val="000000" w:themeColor="text1"/>
        </w:rPr>
        <w:t xml:space="preserve">particularly related to PBS </w:t>
      </w:r>
      <w:r w:rsidR="007228D0" w:rsidRPr="007558DA">
        <w:rPr>
          <w:color w:val="000000" w:themeColor="text1"/>
        </w:rPr>
        <w:t xml:space="preserve">have no credible evidences, their impact on the foreign aid flows and credibility of the </w:t>
      </w:r>
      <w:r w:rsidR="00065D2D" w:rsidRPr="007558DA">
        <w:rPr>
          <w:color w:val="000000" w:themeColor="text1"/>
        </w:rPr>
        <w:t xml:space="preserve">public financial management system of the Government should not be understated as they are propagated by the global </w:t>
      </w:r>
      <w:r w:rsidR="006C08D8" w:rsidRPr="007558DA">
        <w:rPr>
          <w:color w:val="000000" w:themeColor="text1"/>
        </w:rPr>
        <w:t xml:space="preserve">high profile </w:t>
      </w:r>
      <w:r w:rsidR="00065D2D" w:rsidRPr="007558DA">
        <w:rPr>
          <w:color w:val="000000" w:themeColor="text1"/>
        </w:rPr>
        <w:t>institutions such as</w:t>
      </w:r>
      <w:r w:rsidR="006C08D8" w:rsidRPr="007558DA">
        <w:rPr>
          <w:color w:val="000000" w:themeColor="text1"/>
        </w:rPr>
        <w:t xml:space="preserve"> the Human Rights Watch. </w:t>
      </w:r>
    </w:p>
    <w:p w:rsidR="007140A4" w:rsidRPr="007558DA" w:rsidRDefault="007140A4">
      <w:pPr>
        <w:spacing w:before="0" w:after="200"/>
        <w:jc w:val="left"/>
        <w:rPr>
          <w:rFonts w:ascii="Times New Roman" w:hAnsi="Times New Roman" w:cs="Times New Roman"/>
          <w:b/>
          <w:smallCaps/>
          <w:color w:val="000000" w:themeColor="text1"/>
          <w:spacing w:val="20"/>
          <w:sz w:val="24"/>
          <w:szCs w:val="24"/>
        </w:rPr>
      </w:pPr>
      <w:bookmarkStart w:id="117" w:name="_Toc306333428"/>
      <w:bookmarkStart w:id="118" w:name="_Toc306348225"/>
      <w:r w:rsidRPr="007558DA">
        <w:rPr>
          <w:rFonts w:ascii="Times New Roman" w:hAnsi="Times New Roman" w:cs="Times New Roman"/>
          <w:b/>
          <w:color w:val="000000" w:themeColor="text1"/>
          <w:sz w:val="24"/>
          <w:szCs w:val="24"/>
        </w:rPr>
        <w:br w:type="page"/>
      </w:r>
    </w:p>
    <w:p w:rsidR="001105B1" w:rsidRPr="007558DA" w:rsidRDefault="00CD7B06" w:rsidP="00063B3D">
      <w:pPr>
        <w:pStyle w:val="Heading1"/>
        <w:spacing w:line="360" w:lineRule="auto"/>
        <w:jc w:val="both"/>
        <w:rPr>
          <w:rFonts w:ascii="Times New Roman" w:hAnsi="Times New Roman" w:cs="Times New Roman"/>
          <w:b/>
          <w:color w:val="000000" w:themeColor="text1"/>
          <w:sz w:val="24"/>
          <w:szCs w:val="24"/>
        </w:rPr>
      </w:pPr>
      <w:bookmarkStart w:id="119" w:name="_Toc307477254"/>
      <w:r w:rsidRPr="007558DA">
        <w:rPr>
          <w:rFonts w:ascii="Times New Roman" w:hAnsi="Times New Roman" w:cs="Times New Roman"/>
          <w:b/>
          <w:color w:val="000000" w:themeColor="text1"/>
          <w:sz w:val="24"/>
          <w:szCs w:val="24"/>
        </w:rPr>
        <w:lastRenderedPageBreak/>
        <w:t>Chapter</w:t>
      </w:r>
      <w:r w:rsidR="007A6A0F" w:rsidRPr="007558DA">
        <w:rPr>
          <w:rFonts w:ascii="Times New Roman" w:hAnsi="Times New Roman" w:cs="Times New Roman"/>
          <w:b/>
          <w:color w:val="000000" w:themeColor="text1"/>
          <w:sz w:val="24"/>
          <w:szCs w:val="24"/>
        </w:rPr>
        <w:t xml:space="preserve"> Four</w:t>
      </w:r>
      <w:r w:rsidRPr="007558DA">
        <w:rPr>
          <w:rFonts w:ascii="Times New Roman" w:hAnsi="Times New Roman" w:cs="Times New Roman"/>
          <w:b/>
          <w:color w:val="000000" w:themeColor="text1"/>
          <w:sz w:val="24"/>
          <w:szCs w:val="24"/>
        </w:rPr>
        <w:t xml:space="preserve">. </w:t>
      </w:r>
      <w:r w:rsidR="00C30BEA" w:rsidRPr="007558DA">
        <w:rPr>
          <w:rFonts w:ascii="Times New Roman" w:hAnsi="Times New Roman" w:cs="Times New Roman"/>
          <w:b/>
          <w:color w:val="000000" w:themeColor="text1"/>
          <w:sz w:val="24"/>
          <w:szCs w:val="24"/>
        </w:rPr>
        <w:t>Conclusion and the Way Forward</w:t>
      </w:r>
      <w:bookmarkEnd w:id="117"/>
      <w:bookmarkEnd w:id="118"/>
      <w:bookmarkEnd w:id="119"/>
    </w:p>
    <w:p w:rsidR="00C30BEA" w:rsidRPr="007558DA" w:rsidRDefault="00C30BEA" w:rsidP="007140A4">
      <w:pPr>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 xml:space="preserve">The second phase of decentralization in Ethiopia deepen the decentralization process and </w:t>
      </w:r>
      <w:r w:rsidRPr="007558DA">
        <w:rPr>
          <w:rFonts w:ascii="Times New Roman" w:eastAsia="Times New Roman" w:hAnsi="Times New Roman" w:cs="Times New Roman"/>
          <w:color w:val="000000" w:themeColor="text1"/>
          <w:sz w:val="24"/>
          <w:szCs w:val="24"/>
        </w:rPr>
        <w:t>empowered citizens to engage in development interventions, improve local democratic governance, and enhance the scope and quality of the delivery of basic services at the local level</w:t>
      </w:r>
      <w:r w:rsidR="00A06F60" w:rsidRPr="007558DA">
        <w:rPr>
          <w:rFonts w:ascii="Times New Roman" w:eastAsia="Times New Roman" w:hAnsi="Times New Roman" w:cs="Times New Roman"/>
          <w:color w:val="000000" w:themeColor="text1"/>
          <w:sz w:val="24"/>
          <w:szCs w:val="24"/>
        </w:rPr>
        <w:t xml:space="preserve">. </w:t>
      </w:r>
      <w:r w:rsidRPr="007558DA">
        <w:rPr>
          <w:rFonts w:ascii="Times New Roman" w:hAnsi="Times New Roman" w:cs="Times New Roman"/>
          <w:color w:val="000000" w:themeColor="text1"/>
          <w:sz w:val="24"/>
          <w:szCs w:val="24"/>
        </w:rPr>
        <w:t xml:space="preserve">While </w:t>
      </w:r>
      <w:r w:rsidR="00A06F60" w:rsidRPr="007558DA">
        <w:rPr>
          <w:rFonts w:ascii="Times New Roman" w:hAnsi="Times New Roman" w:cs="Times New Roman"/>
          <w:color w:val="000000" w:themeColor="text1"/>
          <w:sz w:val="24"/>
          <w:szCs w:val="24"/>
        </w:rPr>
        <w:t xml:space="preserve">the process is </w:t>
      </w:r>
      <w:r w:rsidRPr="007558DA">
        <w:rPr>
          <w:rFonts w:ascii="Times New Roman" w:hAnsi="Times New Roman" w:cs="Times New Roman"/>
          <w:color w:val="000000" w:themeColor="text1"/>
          <w:sz w:val="24"/>
          <w:szCs w:val="24"/>
        </w:rPr>
        <w:t xml:space="preserve">touted as an important mechanism to </w:t>
      </w:r>
      <w:r w:rsidR="00A06F60" w:rsidRPr="007558DA">
        <w:rPr>
          <w:rFonts w:ascii="Times New Roman" w:hAnsi="Times New Roman" w:cs="Times New Roman"/>
          <w:color w:val="000000" w:themeColor="text1"/>
          <w:sz w:val="24"/>
          <w:szCs w:val="24"/>
        </w:rPr>
        <w:t xml:space="preserve">promote public service delivery its effectiveness is handicapped by </w:t>
      </w:r>
      <w:r w:rsidRPr="007558DA">
        <w:rPr>
          <w:rFonts w:ascii="Times New Roman" w:hAnsi="Times New Roman" w:cs="Times New Roman"/>
          <w:color w:val="000000" w:themeColor="text1"/>
          <w:sz w:val="24"/>
          <w:szCs w:val="24"/>
        </w:rPr>
        <w:t>lack of commensurate revenue assignments</w:t>
      </w:r>
      <w:r w:rsidR="00A06F60" w:rsidRPr="007558DA">
        <w:rPr>
          <w:rFonts w:ascii="Times New Roman" w:hAnsi="Times New Roman" w:cs="Times New Roman"/>
          <w:color w:val="000000" w:themeColor="text1"/>
          <w:sz w:val="24"/>
          <w:szCs w:val="24"/>
        </w:rPr>
        <w:t xml:space="preserve"> </w:t>
      </w:r>
      <w:r w:rsidR="008D47E5" w:rsidRPr="007558DA">
        <w:rPr>
          <w:rFonts w:ascii="Times New Roman" w:hAnsi="Times New Roman" w:cs="Times New Roman"/>
          <w:color w:val="000000" w:themeColor="text1"/>
          <w:sz w:val="24"/>
          <w:szCs w:val="24"/>
        </w:rPr>
        <w:t xml:space="preserve">and lack of capacity </w:t>
      </w:r>
      <w:r w:rsidR="00A06F60" w:rsidRPr="007558DA">
        <w:rPr>
          <w:rFonts w:ascii="Times New Roman" w:hAnsi="Times New Roman" w:cs="Times New Roman"/>
          <w:color w:val="000000" w:themeColor="text1"/>
          <w:sz w:val="24"/>
          <w:szCs w:val="24"/>
        </w:rPr>
        <w:t xml:space="preserve">at sub-national level. It is believed that block grant transfer from the Federal Government to Regions and from Regional Governments to further Woredas and Kebeles plays significant role in filling the gap. </w:t>
      </w:r>
    </w:p>
    <w:p w:rsidR="00C30BEA" w:rsidRPr="007558DA" w:rsidRDefault="00C30BEA" w:rsidP="007140A4">
      <w:pPr>
        <w:autoSpaceDE w:val="0"/>
        <w:autoSpaceDN w:val="0"/>
        <w:adjustRightInd w:val="0"/>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 xml:space="preserve">Federal Government overall resources emanated from domestic and external sources. The later is also contingent on the aid modalities that the donors follow to release their assistance. The only grant from the country’s development partners that could be added to overall resource envelop for the purpose of allocating the block grant transfer is that flows in the form of </w:t>
      </w:r>
      <w:r w:rsidR="00BD06D3" w:rsidRPr="007558DA">
        <w:rPr>
          <w:rFonts w:ascii="Times New Roman" w:hAnsi="Times New Roman" w:cs="Times New Roman"/>
          <w:color w:val="000000" w:themeColor="text1"/>
          <w:sz w:val="24"/>
          <w:szCs w:val="24"/>
        </w:rPr>
        <w:t>D</w:t>
      </w:r>
      <w:r w:rsidRPr="007558DA">
        <w:rPr>
          <w:rFonts w:ascii="Times New Roman" w:hAnsi="Times New Roman" w:cs="Times New Roman"/>
          <w:color w:val="000000" w:themeColor="text1"/>
          <w:sz w:val="24"/>
          <w:szCs w:val="24"/>
        </w:rPr>
        <w:t xml:space="preserve">irect </w:t>
      </w:r>
      <w:r w:rsidR="00BD06D3" w:rsidRPr="007558DA">
        <w:rPr>
          <w:rFonts w:ascii="Times New Roman" w:hAnsi="Times New Roman" w:cs="Times New Roman"/>
          <w:color w:val="000000" w:themeColor="text1"/>
          <w:sz w:val="24"/>
          <w:szCs w:val="24"/>
        </w:rPr>
        <w:t>B</w:t>
      </w:r>
      <w:r w:rsidRPr="007558DA">
        <w:rPr>
          <w:rFonts w:ascii="Times New Roman" w:hAnsi="Times New Roman" w:cs="Times New Roman"/>
          <w:color w:val="000000" w:themeColor="text1"/>
          <w:sz w:val="24"/>
          <w:szCs w:val="24"/>
        </w:rPr>
        <w:t xml:space="preserve">udget </w:t>
      </w:r>
      <w:r w:rsidR="00BD06D3" w:rsidRPr="007558DA">
        <w:rPr>
          <w:rFonts w:ascii="Times New Roman" w:hAnsi="Times New Roman" w:cs="Times New Roman"/>
          <w:color w:val="000000" w:themeColor="text1"/>
          <w:sz w:val="24"/>
          <w:szCs w:val="24"/>
        </w:rPr>
        <w:t>S</w:t>
      </w:r>
      <w:r w:rsidRPr="007558DA">
        <w:rPr>
          <w:rFonts w:ascii="Times New Roman" w:hAnsi="Times New Roman" w:cs="Times New Roman"/>
          <w:color w:val="000000" w:themeColor="text1"/>
          <w:sz w:val="24"/>
          <w:szCs w:val="24"/>
        </w:rPr>
        <w:t>upport</w:t>
      </w:r>
      <w:r w:rsidR="00BD06D3" w:rsidRPr="007558DA">
        <w:rPr>
          <w:rFonts w:ascii="Times New Roman" w:hAnsi="Times New Roman" w:cs="Times New Roman"/>
          <w:color w:val="000000" w:themeColor="text1"/>
          <w:sz w:val="24"/>
          <w:szCs w:val="24"/>
        </w:rPr>
        <w:t xml:space="preserve"> (DBS)</w:t>
      </w:r>
      <w:r w:rsidRPr="007558DA">
        <w:rPr>
          <w:rFonts w:ascii="Times New Roman" w:hAnsi="Times New Roman" w:cs="Times New Roman"/>
          <w:color w:val="000000" w:themeColor="text1"/>
          <w:sz w:val="24"/>
          <w:szCs w:val="24"/>
        </w:rPr>
        <w:t xml:space="preserve">. In other words, all other project and sector grants could not be part of the block grants as they are attached with specific projects and locations.  </w:t>
      </w:r>
    </w:p>
    <w:p w:rsidR="00740A3F" w:rsidRPr="007558DA" w:rsidRDefault="00C30BEA" w:rsidP="007140A4">
      <w:pPr>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In view of the foregoing</w:t>
      </w:r>
      <w:r w:rsidR="00ED5EDB" w:rsidRPr="007558DA">
        <w:rPr>
          <w:rFonts w:ascii="Times New Roman" w:hAnsi="Times New Roman" w:cs="Times New Roman"/>
          <w:color w:val="000000" w:themeColor="text1"/>
          <w:sz w:val="24"/>
          <w:szCs w:val="24"/>
        </w:rPr>
        <w:t xml:space="preserve"> discussions</w:t>
      </w:r>
      <w:r w:rsidRPr="007558DA">
        <w:rPr>
          <w:rFonts w:ascii="Times New Roman" w:hAnsi="Times New Roman" w:cs="Times New Roman"/>
          <w:color w:val="000000" w:themeColor="text1"/>
          <w:sz w:val="24"/>
          <w:szCs w:val="24"/>
        </w:rPr>
        <w:t xml:space="preserve">, given unbalancing own revenue mobilization capacity and huge expenditure responsibility of sub-national governments in Ethiopia, </w:t>
      </w:r>
      <w:r w:rsidR="00CF340D" w:rsidRPr="007558DA">
        <w:rPr>
          <w:rFonts w:ascii="Times New Roman" w:hAnsi="Times New Roman" w:cs="Times New Roman"/>
          <w:color w:val="000000" w:themeColor="text1"/>
          <w:sz w:val="24"/>
          <w:szCs w:val="24"/>
        </w:rPr>
        <w:t xml:space="preserve">empirical evidences prove that PBS contribute to augment block grant transfers both at Federal and Regional level. Apart </w:t>
      </w:r>
      <w:r w:rsidR="00740A3F" w:rsidRPr="007558DA">
        <w:rPr>
          <w:rFonts w:ascii="Times New Roman" w:hAnsi="Times New Roman" w:cs="Times New Roman"/>
          <w:color w:val="000000" w:themeColor="text1"/>
          <w:sz w:val="24"/>
          <w:szCs w:val="24"/>
        </w:rPr>
        <w:t xml:space="preserve">from </w:t>
      </w:r>
      <w:r w:rsidR="00CF340D" w:rsidRPr="007558DA">
        <w:rPr>
          <w:rFonts w:ascii="Times New Roman" w:hAnsi="Times New Roman" w:cs="Times New Roman"/>
          <w:color w:val="000000" w:themeColor="text1"/>
          <w:sz w:val="24"/>
          <w:szCs w:val="24"/>
        </w:rPr>
        <w:t xml:space="preserve">its </w:t>
      </w:r>
      <w:r w:rsidR="00740A3F" w:rsidRPr="007558DA">
        <w:rPr>
          <w:rFonts w:ascii="Times New Roman" w:hAnsi="Times New Roman" w:cs="Times New Roman"/>
          <w:color w:val="000000" w:themeColor="text1"/>
          <w:sz w:val="24"/>
          <w:szCs w:val="24"/>
        </w:rPr>
        <w:t>financial</w:t>
      </w:r>
      <w:r w:rsidR="00CF340D" w:rsidRPr="007558DA">
        <w:rPr>
          <w:rFonts w:ascii="Times New Roman" w:hAnsi="Times New Roman" w:cs="Times New Roman"/>
          <w:color w:val="000000" w:themeColor="text1"/>
          <w:sz w:val="24"/>
          <w:szCs w:val="24"/>
        </w:rPr>
        <w:t xml:space="preserve"> contribution PBS </w:t>
      </w:r>
      <w:r w:rsidR="00740A3F" w:rsidRPr="007558DA">
        <w:rPr>
          <w:rFonts w:ascii="Times New Roman" w:hAnsi="Times New Roman" w:cs="Times New Roman"/>
          <w:color w:val="000000" w:themeColor="text1"/>
          <w:sz w:val="24"/>
          <w:szCs w:val="24"/>
        </w:rPr>
        <w:t xml:space="preserve">plays significant role in promoting basic service delivery at sub-national level in the following basic aspects:- (i) encourages government to steadily increase its own resource to the block grant transfer to sub-national governments, (ii) improve quality of public finance management through enhancing public finance  management from the supply side </w:t>
      </w:r>
      <w:r w:rsidR="00F63139" w:rsidRPr="007558DA">
        <w:rPr>
          <w:rFonts w:ascii="Times New Roman" w:hAnsi="Times New Roman" w:cs="Times New Roman"/>
          <w:color w:val="000000" w:themeColor="text1"/>
          <w:sz w:val="24"/>
          <w:szCs w:val="24"/>
        </w:rPr>
        <w:t>an</w:t>
      </w:r>
      <w:r w:rsidR="00740A3F" w:rsidRPr="007558DA">
        <w:rPr>
          <w:rFonts w:ascii="Times New Roman" w:hAnsi="Times New Roman" w:cs="Times New Roman"/>
          <w:color w:val="000000" w:themeColor="text1"/>
          <w:sz w:val="24"/>
          <w:szCs w:val="24"/>
        </w:rPr>
        <w:t>d promote budget literacy, and financial transparency and accountability at local level from the demand side; (iii)  harmoniz</w:t>
      </w:r>
      <w:r w:rsidR="00F63139" w:rsidRPr="007558DA">
        <w:rPr>
          <w:rFonts w:ascii="Times New Roman" w:hAnsi="Times New Roman" w:cs="Times New Roman"/>
          <w:color w:val="000000" w:themeColor="text1"/>
          <w:sz w:val="24"/>
          <w:szCs w:val="24"/>
        </w:rPr>
        <w:t xml:space="preserve">e </w:t>
      </w:r>
      <w:r w:rsidR="00740A3F" w:rsidRPr="007558DA">
        <w:rPr>
          <w:rFonts w:ascii="Times New Roman" w:hAnsi="Times New Roman" w:cs="Times New Roman"/>
          <w:color w:val="000000" w:themeColor="text1"/>
          <w:sz w:val="24"/>
          <w:szCs w:val="24"/>
        </w:rPr>
        <w:t>foreign grants and promote aid effectiveness</w:t>
      </w:r>
      <w:r w:rsidR="00F63139" w:rsidRPr="007558DA">
        <w:rPr>
          <w:rFonts w:ascii="Times New Roman" w:hAnsi="Times New Roman" w:cs="Times New Roman"/>
          <w:color w:val="000000" w:themeColor="text1"/>
          <w:sz w:val="24"/>
          <w:szCs w:val="24"/>
        </w:rPr>
        <w:t>.</w:t>
      </w:r>
    </w:p>
    <w:p w:rsidR="00BD06D3" w:rsidRPr="007558DA" w:rsidRDefault="00F63139" w:rsidP="007140A4">
      <w:pPr>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The design and implementation of PBS undoubtedly supports the FDGE’s development endeavor and promotes basic service delivery at sub-national level and serves as an important forum for aid harmonization and effectiveness which is a failure promise of the donor communit</w:t>
      </w:r>
      <w:r w:rsidR="00BD06D3" w:rsidRPr="007558DA">
        <w:rPr>
          <w:rFonts w:ascii="Times New Roman" w:hAnsi="Times New Roman" w:cs="Times New Roman"/>
          <w:color w:val="000000" w:themeColor="text1"/>
          <w:sz w:val="24"/>
          <w:szCs w:val="24"/>
        </w:rPr>
        <w:t>y</w:t>
      </w:r>
      <w:r w:rsidRPr="007558DA">
        <w:rPr>
          <w:rFonts w:ascii="Times New Roman" w:hAnsi="Times New Roman" w:cs="Times New Roman"/>
          <w:color w:val="000000" w:themeColor="text1"/>
          <w:sz w:val="24"/>
          <w:szCs w:val="24"/>
        </w:rPr>
        <w:t xml:space="preserve">. It encourages and put impetus to the Government to focus on fiscal decentralization and support basic service delivery at lower level. The last couple of years </w:t>
      </w:r>
      <w:r w:rsidR="00BD06D3" w:rsidRPr="007558DA">
        <w:rPr>
          <w:rFonts w:ascii="Times New Roman" w:hAnsi="Times New Roman" w:cs="Times New Roman"/>
          <w:color w:val="000000" w:themeColor="text1"/>
          <w:sz w:val="24"/>
          <w:szCs w:val="24"/>
        </w:rPr>
        <w:t xml:space="preserve">move in </w:t>
      </w:r>
      <w:r w:rsidRPr="007558DA">
        <w:rPr>
          <w:rFonts w:ascii="Times New Roman" w:hAnsi="Times New Roman" w:cs="Times New Roman"/>
          <w:color w:val="000000" w:themeColor="text1"/>
          <w:sz w:val="24"/>
          <w:szCs w:val="24"/>
        </w:rPr>
        <w:t>attain</w:t>
      </w:r>
      <w:r w:rsidR="00BD06D3" w:rsidRPr="007558DA">
        <w:rPr>
          <w:rFonts w:ascii="Times New Roman" w:hAnsi="Times New Roman" w:cs="Times New Roman"/>
          <w:color w:val="000000" w:themeColor="text1"/>
          <w:sz w:val="24"/>
          <w:szCs w:val="24"/>
        </w:rPr>
        <w:t>ing</w:t>
      </w:r>
      <w:r w:rsidRPr="007558DA">
        <w:rPr>
          <w:rFonts w:ascii="Times New Roman" w:hAnsi="Times New Roman" w:cs="Times New Roman"/>
          <w:color w:val="000000" w:themeColor="text1"/>
          <w:sz w:val="24"/>
          <w:szCs w:val="24"/>
        </w:rPr>
        <w:t xml:space="preserve"> remarkable progress in education, health, agriculture, and rural water and road would not be successful without the support of Ethiopia’s PBS development partners’</w:t>
      </w:r>
      <w:r w:rsidR="00320192" w:rsidRPr="007558DA">
        <w:rPr>
          <w:rFonts w:ascii="Times New Roman" w:hAnsi="Times New Roman" w:cs="Times New Roman"/>
          <w:color w:val="000000" w:themeColor="text1"/>
          <w:sz w:val="24"/>
          <w:szCs w:val="24"/>
        </w:rPr>
        <w:t>.</w:t>
      </w:r>
    </w:p>
    <w:p w:rsidR="00320192" w:rsidRPr="007558DA" w:rsidRDefault="00320192" w:rsidP="007140A4">
      <w:pPr>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lastRenderedPageBreak/>
        <w:t>PBS provides important lessons for the donor communit</w:t>
      </w:r>
      <w:r w:rsidR="00BD06D3" w:rsidRPr="007558DA">
        <w:rPr>
          <w:rFonts w:ascii="Times New Roman" w:hAnsi="Times New Roman" w:cs="Times New Roman"/>
          <w:color w:val="000000" w:themeColor="text1"/>
          <w:sz w:val="24"/>
          <w:szCs w:val="24"/>
        </w:rPr>
        <w:t>y</w:t>
      </w:r>
      <w:r w:rsidRPr="007558DA">
        <w:rPr>
          <w:rFonts w:ascii="Times New Roman" w:hAnsi="Times New Roman" w:cs="Times New Roman"/>
          <w:color w:val="000000" w:themeColor="text1"/>
          <w:sz w:val="24"/>
          <w:szCs w:val="24"/>
        </w:rPr>
        <w:t xml:space="preserve"> to revisit their aid modalities. Unlike the traditional direct budget support management, PBS requirements incorporate factors promoting fiscal decentralization and empowering lower level governments</w:t>
      </w:r>
      <w:r w:rsidR="00BD06D3" w:rsidRPr="007558DA">
        <w:rPr>
          <w:rFonts w:ascii="Times New Roman" w:hAnsi="Times New Roman" w:cs="Times New Roman"/>
          <w:color w:val="000000" w:themeColor="text1"/>
          <w:sz w:val="24"/>
          <w:szCs w:val="24"/>
        </w:rPr>
        <w:t xml:space="preserve"> along with the traditional governance</w:t>
      </w:r>
      <w:r w:rsidR="00CD51B0" w:rsidRPr="007558DA">
        <w:rPr>
          <w:rFonts w:ascii="Times New Roman" w:hAnsi="Times New Roman" w:cs="Times New Roman"/>
          <w:color w:val="000000" w:themeColor="text1"/>
          <w:sz w:val="24"/>
          <w:szCs w:val="24"/>
        </w:rPr>
        <w:t xml:space="preserve"> conditionalities</w:t>
      </w:r>
      <w:r w:rsidRPr="007558DA">
        <w:rPr>
          <w:rFonts w:ascii="Times New Roman" w:hAnsi="Times New Roman" w:cs="Times New Roman"/>
          <w:color w:val="000000" w:themeColor="text1"/>
          <w:sz w:val="24"/>
          <w:szCs w:val="24"/>
        </w:rPr>
        <w:t xml:space="preserve">. It finances recurrent expenditures of </w:t>
      </w:r>
      <w:r w:rsidR="00CD51B0" w:rsidRPr="007558DA">
        <w:rPr>
          <w:rFonts w:ascii="Times New Roman" w:hAnsi="Times New Roman" w:cs="Times New Roman"/>
          <w:color w:val="000000" w:themeColor="text1"/>
          <w:sz w:val="24"/>
          <w:szCs w:val="24"/>
        </w:rPr>
        <w:t>sub-national governments</w:t>
      </w:r>
      <w:r w:rsidRPr="007558DA">
        <w:rPr>
          <w:rFonts w:ascii="Times New Roman" w:hAnsi="Times New Roman" w:cs="Times New Roman"/>
          <w:color w:val="000000" w:themeColor="text1"/>
          <w:sz w:val="24"/>
          <w:szCs w:val="24"/>
        </w:rPr>
        <w:t xml:space="preserve"> which is critical for provision of basic services. </w:t>
      </w:r>
      <w:r w:rsidR="00CD51B0" w:rsidRPr="007558DA">
        <w:rPr>
          <w:rFonts w:ascii="Times New Roman" w:hAnsi="Times New Roman" w:cs="Times New Roman"/>
          <w:color w:val="000000" w:themeColor="text1"/>
          <w:sz w:val="24"/>
          <w:szCs w:val="24"/>
        </w:rPr>
        <w:t xml:space="preserve">Decentralized service delivery is the only way of promoting good governance, strengthening citizens’ participation, enhancing accountability and transparency all important ingredients of reducing poverty and attaining the MDGs. </w:t>
      </w:r>
      <w:r w:rsidR="00031F34" w:rsidRPr="007558DA">
        <w:rPr>
          <w:rFonts w:ascii="Times New Roman" w:hAnsi="Times New Roman" w:cs="Times New Roman"/>
          <w:color w:val="000000" w:themeColor="text1"/>
          <w:sz w:val="24"/>
          <w:szCs w:val="24"/>
        </w:rPr>
        <w:t>Thus PBS success pleases donors to persuade their development partners in focusing decentralized service delivery.</w:t>
      </w:r>
    </w:p>
    <w:p w:rsidR="00740A3F" w:rsidRPr="007558DA" w:rsidRDefault="00B54E3F" w:rsidP="007140A4">
      <w:pPr>
        <w:spacing w:before="0" w:after="120" w:line="360" w:lineRule="auto"/>
        <w:rPr>
          <w:rFonts w:ascii="Times New Roman" w:hAnsi="Times New Roman" w:cs="Times New Roman"/>
          <w:color w:val="000000" w:themeColor="text1"/>
          <w:sz w:val="24"/>
          <w:szCs w:val="24"/>
        </w:rPr>
      </w:pPr>
      <w:r w:rsidRPr="007558DA">
        <w:rPr>
          <w:rFonts w:ascii="Times New Roman" w:hAnsi="Times New Roman" w:cs="Times New Roman"/>
          <w:color w:val="000000" w:themeColor="text1"/>
          <w:sz w:val="24"/>
          <w:szCs w:val="24"/>
        </w:rPr>
        <w:t>Th</w:t>
      </w:r>
      <w:r w:rsidR="00CD51B0" w:rsidRPr="007558DA">
        <w:rPr>
          <w:rFonts w:ascii="Times New Roman" w:hAnsi="Times New Roman" w:cs="Times New Roman"/>
          <w:color w:val="000000" w:themeColor="text1"/>
          <w:sz w:val="24"/>
          <w:szCs w:val="24"/>
        </w:rPr>
        <w:t xml:space="preserve">rough PBS component </w:t>
      </w:r>
      <w:r w:rsidR="004B6BCC" w:rsidRPr="007558DA">
        <w:rPr>
          <w:rFonts w:ascii="Times New Roman" w:hAnsi="Times New Roman" w:cs="Times New Roman"/>
          <w:color w:val="000000" w:themeColor="text1"/>
          <w:sz w:val="24"/>
          <w:szCs w:val="24"/>
        </w:rPr>
        <w:t>3</w:t>
      </w:r>
      <w:r w:rsidR="00CD51B0" w:rsidRPr="007558DA">
        <w:rPr>
          <w:rFonts w:ascii="Times New Roman" w:hAnsi="Times New Roman" w:cs="Times New Roman"/>
          <w:color w:val="000000" w:themeColor="text1"/>
          <w:sz w:val="24"/>
          <w:szCs w:val="24"/>
        </w:rPr>
        <w:t xml:space="preserve"> and 4 </w:t>
      </w:r>
      <w:r w:rsidR="004B6BCC" w:rsidRPr="007558DA">
        <w:rPr>
          <w:rFonts w:ascii="Times New Roman" w:hAnsi="Times New Roman" w:cs="Times New Roman"/>
          <w:color w:val="000000" w:themeColor="text1"/>
          <w:sz w:val="24"/>
          <w:szCs w:val="24"/>
        </w:rPr>
        <w:t>over the past few</w:t>
      </w:r>
      <w:r w:rsidR="00CD51B0" w:rsidRPr="007558DA">
        <w:rPr>
          <w:rFonts w:ascii="Times New Roman" w:hAnsi="Times New Roman" w:cs="Times New Roman"/>
          <w:color w:val="000000" w:themeColor="text1"/>
          <w:sz w:val="24"/>
          <w:szCs w:val="24"/>
        </w:rPr>
        <w:t xml:space="preserve"> years </w:t>
      </w:r>
      <w:r w:rsidR="004B6BCC" w:rsidRPr="007558DA">
        <w:rPr>
          <w:rFonts w:ascii="Times New Roman" w:hAnsi="Times New Roman" w:cs="Times New Roman"/>
          <w:color w:val="000000" w:themeColor="text1"/>
          <w:sz w:val="24"/>
          <w:szCs w:val="24"/>
        </w:rPr>
        <w:t xml:space="preserve">the Government </w:t>
      </w:r>
      <w:r w:rsidR="00152A7A" w:rsidRPr="007558DA">
        <w:rPr>
          <w:rFonts w:ascii="Times New Roman" w:hAnsi="Times New Roman" w:cs="Times New Roman"/>
          <w:color w:val="000000" w:themeColor="text1"/>
          <w:sz w:val="24"/>
          <w:szCs w:val="24"/>
        </w:rPr>
        <w:t xml:space="preserve">developed various Financial Transparency and Accountability tools to create awareness of rights, responsibilities and entitlements among citizen’s, empowered services users, </w:t>
      </w:r>
      <w:r w:rsidR="004B6BCC" w:rsidRPr="007558DA">
        <w:rPr>
          <w:rFonts w:ascii="Times New Roman" w:hAnsi="Times New Roman" w:cs="Times New Roman"/>
          <w:color w:val="000000" w:themeColor="text1"/>
          <w:sz w:val="24"/>
          <w:szCs w:val="24"/>
        </w:rPr>
        <w:t xml:space="preserve">and </w:t>
      </w:r>
      <w:r w:rsidR="00152A7A" w:rsidRPr="007558DA">
        <w:rPr>
          <w:rFonts w:ascii="Times New Roman" w:hAnsi="Times New Roman" w:cs="Times New Roman"/>
          <w:color w:val="000000" w:themeColor="text1"/>
          <w:sz w:val="24"/>
          <w:szCs w:val="24"/>
        </w:rPr>
        <w:t>improved accountability of local governments. It is believed that PBS has gain international</w:t>
      </w:r>
      <w:r w:rsidRPr="007558DA">
        <w:rPr>
          <w:rFonts w:ascii="Times New Roman" w:hAnsi="Times New Roman" w:cs="Times New Roman"/>
          <w:color w:val="000000" w:themeColor="text1"/>
          <w:sz w:val="24"/>
          <w:szCs w:val="24"/>
        </w:rPr>
        <w:t xml:space="preserve"> profile and </w:t>
      </w:r>
      <w:r w:rsidR="00152A7A" w:rsidRPr="007558DA">
        <w:rPr>
          <w:rFonts w:ascii="Times New Roman" w:hAnsi="Times New Roman" w:cs="Times New Roman"/>
          <w:color w:val="000000" w:themeColor="text1"/>
          <w:sz w:val="24"/>
          <w:szCs w:val="24"/>
        </w:rPr>
        <w:t>can share such experiences to other developing countries.</w:t>
      </w:r>
    </w:p>
    <w:p w:rsidR="000920AE" w:rsidRPr="007558DA" w:rsidRDefault="00152A7A" w:rsidP="007140A4">
      <w:pPr>
        <w:pStyle w:val="NormalWeb"/>
        <w:spacing w:before="0" w:beforeAutospacing="0" w:after="120" w:afterAutospacing="0" w:line="360" w:lineRule="auto"/>
        <w:jc w:val="both"/>
        <w:rPr>
          <w:color w:val="000000" w:themeColor="text1"/>
        </w:rPr>
      </w:pPr>
      <w:r w:rsidRPr="007558DA">
        <w:rPr>
          <w:color w:val="000000" w:themeColor="text1"/>
        </w:rPr>
        <w:t xml:space="preserve">However, as PBS mobilizes significant level of financial and technical resources from abroad its sustainability is critically important. </w:t>
      </w:r>
      <w:r w:rsidR="000920AE" w:rsidRPr="007558DA">
        <w:rPr>
          <w:color w:val="000000" w:themeColor="text1"/>
        </w:rPr>
        <w:t xml:space="preserve">It should be </w:t>
      </w:r>
      <w:r w:rsidR="004B6BCC" w:rsidRPr="007558DA">
        <w:rPr>
          <w:color w:val="000000" w:themeColor="text1"/>
        </w:rPr>
        <w:t>considered as a</w:t>
      </w:r>
      <w:r w:rsidR="000920AE" w:rsidRPr="007558DA">
        <w:rPr>
          <w:color w:val="000000" w:themeColor="text1"/>
        </w:rPr>
        <w:t xml:space="preserve"> transitional resource mobilization instrument to build </w:t>
      </w:r>
      <w:r w:rsidR="004B6BCC" w:rsidRPr="007558DA">
        <w:rPr>
          <w:color w:val="000000" w:themeColor="text1"/>
        </w:rPr>
        <w:t>internal resource</w:t>
      </w:r>
      <w:r w:rsidR="000920AE" w:rsidRPr="007558DA">
        <w:rPr>
          <w:color w:val="000000" w:themeColor="text1"/>
        </w:rPr>
        <w:t xml:space="preserve"> </w:t>
      </w:r>
      <w:r w:rsidR="004B6BCC" w:rsidRPr="007558DA">
        <w:rPr>
          <w:color w:val="000000" w:themeColor="text1"/>
        </w:rPr>
        <w:t>capacity</w:t>
      </w:r>
      <w:r w:rsidR="000920AE" w:rsidRPr="007558DA">
        <w:rPr>
          <w:color w:val="000000" w:themeColor="text1"/>
        </w:rPr>
        <w:t xml:space="preserve">. The need to strengthen internal tax revenue mobilization to protect the danger of </w:t>
      </w:r>
      <w:r w:rsidR="004B6BCC" w:rsidRPr="007558DA">
        <w:rPr>
          <w:color w:val="000000" w:themeColor="text1"/>
        </w:rPr>
        <w:t>unsustainable external</w:t>
      </w:r>
      <w:r w:rsidR="000920AE" w:rsidRPr="007558DA">
        <w:rPr>
          <w:color w:val="000000" w:themeColor="text1"/>
        </w:rPr>
        <w:t xml:space="preserve"> aid flows should be a medium to long term strategy of the government. Another </w:t>
      </w:r>
      <w:r w:rsidR="006633DD" w:rsidRPr="007558DA">
        <w:rPr>
          <w:color w:val="000000" w:themeColor="text1"/>
        </w:rPr>
        <w:t xml:space="preserve">related issue to </w:t>
      </w:r>
      <w:r w:rsidR="000920AE" w:rsidRPr="007558DA">
        <w:rPr>
          <w:color w:val="000000" w:themeColor="text1"/>
        </w:rPr>
        <w:t>sustainability is the recent move in emplacing financial transparency and accountability tools at all level of governments. It is useful to keep</w:t>
      </w:r>
      <w:r w:rsidR="006633DD" w:rsidRPr="007558DA">
        <w:rPr>
          <w:color w:val="000000" w:themeColor="text1"/>
        </w:rPr>
        <w:t xml:space="preserve"> up</w:t>
      </w:r>
      <w:r w:rsidR="000920AE" w:rsidRPr="007558DA">
        <w:rPr>
          <w:color w:val="000000" w:themeColor="text1"/>
        </w:rPr>
        <w:t xml:space="preserve"> the momentum in promoting budget literacy and citizens’ participation in the public financial management and basic service delivery process at sub-national level.  To this end</w:t>
      </w:r>
      <w:r w:rsidR="006633DD" w:rsidRPr="007558DA">
        <w:rPr>
          <w:color w:val="000000" w:themeColor="text1"/>
        </w:rPr>
        <w:t>,</w:t>
      </w:r>
      <w:r w:rsidR="000920AE" w:rsidRPr="007558DA">
        <w:rPr>
          <w:color w:val="000000" w:themeColor="text1"/>
        </w:rPr>
        <w:t xml:space="preserve"> it is desirable to enhance CSOs capacity in </w:t>
      </w:r>
      <w:r w:rsidR="004C4EC8" w:rsidRPr="007558DA">
        <w:rPr>
          <w:color w:val="000000" w:themeColor="text1"/>
        </w:rPr>
        <w:t xml:space="preserve">supporting service users’ voice in order to improve accountability of local governments. </w:t>
      </w:r>
    </w:p>
    <w:p w:rsidR="00825F26" w:rsidRPr="007558DA" w:rsidRDefault="004C4EC8" w:rsidP="007140A4">
      <w:pPr>
        <w:autoSpaceDE w:val="0"/>
        <w:autoSpaceDN w:val="0"/>
        <w:adjustRightInd w:val="0"/>
        <w:spacing w:before="0" w:after="120" w:line="360" w:lineRule="auto"/>
        <w:rPr>
          <w:rFonts w:ascii="Times New Roman" w:hAnsi="Times New Roman" w:cs="Times New Roman"/>
          <w:color w:val="000000" w:themeColor="text1"/>
          <w:sz w:val="24"/>
          <w:szCs w:val="24"/>
        </w:rPr>
      </w:pPr>
      <w:r w:rsidRPr="007558DA">
        <w:rPr>
          <w:rFonts w:ascii="Times New Roman" w:eastAsia="Times New Roman" w:hAnsi="Times New Roman" w:cs="Times New Roman"/>
          <w:color w:val="000000" w:themeColor="text1"/>
          <w:spacing w:val="0"/>
          <w:sz w:val="24"/>
          <w:szCs w:val="24"/>
          <w:lang w:bidi="ar-SA"/>
        </w:rPr>
        <w:t xml:space="preserve">Despite the various progresses achieved in all aspects of its objectives and principles, </w:t>
      </w:r>
      <w:r w:rsidR="008E1ECD" w:rsidRPr="007558DA">
        <w:rPr>
          <w:rFonts w:ascii="Times New Roman" w:eastAsia="Times New Roman" w:hAnsi="Times New Roman" w:cs="Times New Roman"/>
          <w:color w:val="000000" w:themeColor="text1"/>
          <w:spacing w:val="0"/>
          <w:sz w:val="24"/>
          <w:szCs w:val="24"/>
          <w:lang w:bidi="ar-SA"/>
        </w:rPr>
        <w:t xml:space="preserve">cynical views </w:t>
      </w:r>
      <w:r w:rsidR="004F5E98" w:rsidRPr="007558DA">
        <w:rPr>
          <w:rFonts w:ascii="Times New Roman" w:eastAsia="Times New Roman" w:hAnsi="Times New Roman" w:cs="Times New Roman"/>
          <w:color w:val="000000" w:themeColor="text1"/>
          <w:spacing w:val="0"/>
          <w:sz w:val="24"/>
          <w:szCs w:val="24"/>
          <w:lang w:bidi="ar-SA"/>
        </w:rPr>
        <w:t xml:space="preserve">on PBS are </w:t>
      </w:r>
      <w:r w:rsidR="008E1ECD" w:rsidRPr="007558DA">
        <w:rPr>
          <w:rFonts w:ascii="Times New Roman" w:eastAsia="Times New Roman" w:hAnsi="Times New Roman" w:cs="Times New Roman"/>
          <w:color w:val="000000" w:themeColor="text1"/>
          <w:spacing w:val="0"/>
          <w:sz w:val="24"/>
          <w:szCs w:val="24"/>
          <w:lang w:bidi="ar-SA"/>
        </w:rPr>
        <w:t>common.</w:t>
      </w:r>
      <w:r w:rsidRPr="007558DA">
        <w:rPr>
          <w:rFonts w:ascii="Times New Roman" w:eastAsia="Times New Roman" w:hAnsi="Times New Roman" w:cs="Times New Roman"/>
          <w:color w:val="000000" w:themeColor="text1"/>
          <w:spacing w:val="0"/>
          <w:sz w:val="24"/>
          <w:szCs w:val="24"/>
          <w:lang w:bidi="ar-SA"/>
        </w:rPr>
        <w:t xml:space="preserve"> </w:t>
      </w:r>
      <w:r w:rsidR="00825F26" w:rsidRPr="007558DA">
        <w:rPr>
          <w:rFonts w:ascii="Times New Roman" w:eastAsia="Times New Roman" w:hAnsi="Times New Roman" w:cs="Times New Roman"/>
          <w:color w:val="000000" w:themeColor="text1"/>
          <w:spacing w:val="0"/>
          <w:sz w:val="24"/>
          <w:szCs w:val="24"/>
          <w:lang w:bidi="ar-SA"/>
        </w:rPr>
        <w:t>As repeatedly stated, PBS supports five specific service sectors</w:t>
      </w:r>
      <w:r w:rsidR="00A60D60" w:rsidRPr="007558DA">
        <w:rPr>
          <w:rFonts w:ascii="Times New Roman" w:eastAsia="Times New Roman" w:hAnsi="Times New Roman" w:cs="Times New Roman"/>
          <w:color w:val="000000" w:themeColor="text1"/>
          <w:spacing w:val="0"/>
          <w:sz w:val="24"/>
          <w:szCs w:val="24"/>
          <w:lang w:bidi="ar-SA"/>
        </w:rPr>
        <w:t xml:space="preserve"> such as h</w:t>
      </w:r>
      <w:r w:rsidR="00825F26" w:rsidRPr="007558DA">
        <w:rPr>
          <w:rFonts w:ascii="Times New Roman" w:eastAsia="Times New Roman" w:hAnsi="Times New Roman" w:cs="Times New Roman"/>
          <w:color w:val="000000" w:themeColor="text1"/>
          <w:spacing w:val="0"/>
          <w:sz w:val="24"/>
          <w:szCs w:val="24"/>
          <w:lang w:bidi="ar-SA"/>
        </w:rPr>
        <w:t>ealth, education, water, agricultural extension, and rural roads</w:t>
      </w:r>
      <w:r w:rsidR="00A60D60" w:rsidRPr="007558DA">
        <w:rPr>
          <w:rFonts w:ascii="Times New Roman" w:eastAsia="Times New Roman" w:hAnsi="Times New Roman" w:cs="Times New Roman"/>
          <w:color w:val="000000" w:themeColor="text1"/>
          <w:spacing w:val="0"/>
          <w:sz w:val="24"/>
          <w:szCs w:val="24"/>
          <w:lang w:bidi="ar-SA"/>
        </w:rPr>
        <w:t xml:space="preserve"> </w:t>
      </w:r>
      <w:r w:rsidR="00825F26" w:rsidRPr="007558DA">
        <w:rPr>
          <w:rFonts w:ascii="Times New Roman" w:eastAsia="Times New Roman" w:hAnsi="Times New Roman" w:cs="Times New Roman"/>
          <w:color w:val="000000" w:themeColor="text1"/>
          <w:spacing w:val="0"/>
          <w:sz w:val="24"/>
          <w:szCs w:val="24"/>
          <w:lang w:bidi="ar-SA"/>
        </w:rPr>
        <w:t xml:space="preserve">which are delivered at the local level by civil servants. Thus PBS finance salaries </w:t>
      </w:r>
      <w:r w:rsidR="00A60D60" w:rsidRPr="007558DA">
        <w:rPr>
          <w:rFonts w:ascii="Times New Roman" w:eastAsia="Times New Roman" w:hAnsi="Times New Roman" w:cs="Times New Roman"/>
          <w:color w:val="000000" w:themeColor="text1"/>
          <w:spacing w:val="0"/>
          <w:sz w:val="24"/>
          <w:szCs w:val="24"/>
          <w:lang w:bidi="ar-SA"/>
        </w:rPr>
        <w:t>of Woreda</w:t>
      </w:r>
      <w:r w:rsidR="00825F26" w:rsidRPr="007558DA">
        <w:rPr>
          <w:rFonts w:ascii="Times New Roman" w:eastAsia="Times New Roman" w:hAnsi="Times New Roman" w:cs="Times New Roman"/>
          <w:color w:val="000000" w:themeColor="text1"/>
          <w:spacing w:val="0"/>
          <w:sz w:val="24"/>
          <w:szCs w:val="24"/>
          <w:lang w:bidi="ar-SA"/>
        </w:rPr>
        <w:t xml:space="preserve"> and Kebele officials, teachers, nurses, development agents, doctors, and Ministry of Health officials.  In view of this  the </w:t>
      </w:r>
      <w:r w:rsidR="00031F34" w:rsidRPr="007558DA">
        <w:rPr>
          <w:rFonts w:ascii="Times New Roman" w:eastAsia="Times New Roman" w:hAnsi="Times New Roman" w:cs="Times New Roman"/>
          <w:color w:val="000000" w:themeColor="text1"/>
          <w:spacing w:val="0"/>
          <w:sz w:val="24"/>
          <w:szCs w:val="24"/>
          <w:lang w:bidi="ar-SA"/>
        </w:rPr>
        <w:t>protest</w:t>
      </w:r>
      <w:r w:rsidR="00825F26" w:rsidRPr="007558DA">
        <w:rPr>
          <w:rFonts w:ascii="Times New Roman" w:eastAsia="Times New Roman" w:hAnsi="Times New Roman" w:cs="Times New Roman"/>
          <w:color w:val="000000" w:themeColor="text1"/>
          <w:spacing w:val="0"/>
          <w:sz w:val="24"/>
          <w:szCs w:val="24"/>
          <w:lang w:bidi="ar-SA"/>
        </w:rPr>
        <w:t xml:space="preserve"> on partisan allocation of PBS resources or using the resource  to benefit one political party followers at the expense of others, as specified by the Human Rights Watch ( Human rights </w:t>
      </w:r>
      <w:r w:rsidR="00825F26" w:rsidRPr="007558DA">
        <w:rPr>
          <w:rFonts w:ascii="Times New Roman" w:eastAsia="Times New Roman" w:hAnsi="Times New Roman" w:cs="Times New Roman"/>
          <w:color w:val="000000" w:themeColor="text1"/>
          <w:spacing w:val="0"/>
          <w:sz w:val="24"/>
          <w:szCs w:val="24"/>
          <w:lang w:bidi="ar-SA"/>
        </w:rPr>
        <w:lastRenderedPageBreak/>
        <w:t>Watch: 2010) implies  that all sub-national budget is implemented in the same manner. In reality budgetary allocation at Woreda and Kebele level is often inadequate to finance personnel costs and little is remained for operating expenses.</w:t>
      </w:r>
      <w:r w:rsidR="00031F34" w:rsidRPr="007558DA">
        <w:rPr>
          <w:rFonts w:ascii="Times New Roman" w:eastAsia="Times New Roman" w:hAnsi="Times New Roman" w:cs="Times New Roman"/>
          <w:color w:val="000000" w:themeColor="text1"/>
          <w:spacing w:val="0"/>
          <w:sz w:val="24"/>
          <w:szCs w:val="24"/>
          <w:lang w:bidi="ar-SA"/>
        </w:rPr>
        <w:t xml:space="preserve"> It is </w:t>
      </w:r>
      <w:r w:rsidR="00696B5A" w:rsidRPr="007558DA">
        <w:rPr>
          <w:rFonts w:ascii="Times New Roman" w:eastAsia="Times New Roman" w:hAnsi="Times New Roman" w:cs="Times New Roman"/>
          <w:color w:val="000000" w:themeColor="text1"/>
          <w:spacing w:val="0"/>
          <w:sz w:val="24"/>
          <w:szCs w:val="24"/>
          <w:lang w:bidi="ar-SA"/>
        </w:rPr>
        <w:t>believed</w:t>
      </w:r>
      <w:r w:rsidR="00031F34" w:rsidRPr="007558DA">
        <w:rPr>
          <w:rFonts w:ascii="Times New Roman" w:eastAsia="Times New Roman" w:hAnsi="Times New Roman" w:cs="Times New Roman"/>
          <w:color w:val="000000" w:themeColor="text1"/>
          <w:spacing w:val="0"/>
          <w:sz w:val="24"/>
          <w:szCs w:val="24"/>
          <w:lang w:bidi="ar-SA"/>
        </w:rPr>
        <w:t xml:space="preserve"> that government </w:t>
      </w:r>
      <w:r w:rsidR="00696B5A" w:rsidRPr="007558DA">
        <w:rPr>
          <w:rFonts w:ascii="Times New Roman" w:eastAsia="Times New Roman" w:hAnsi="Times New Roman" w:cs="Times New Roman"/>
          <w:color w:val="000000" w:themeColor="text1"/>
          <w:spacing w:val="0"/>
          <w:sz w:val="24"/>
          <w:szCs w:val="24"/>
          <w:lang w:bidi="ar-SA"/>
        </w:rPr>
        <w:t xml:space="preserve">service providers financed by government budget serve citizens on non-partisan basis. </w:t>
      </w:r>
    </w:p>
    <w:p w:rsidR="00825F26" w:rsidRPr="007558DA" w:rsidRDefault="00825F26" w:rsidP="007140A4">
      <w:pPr>
        <w:autoSpaceDE w:val="0"/>
        <w:autoSpaceDN w:val="0"/>
        <w:adjustRightInd w:val="0"/>
        <w:spacing w:before="0" w:after="120" w:line="360" w:lineRule="auto"/>
        <w:rPr>
          <w:rFonts w:ascii="Times New Roman" w:eastAsia="Times New Roman" w:hAnsi="Times New Roman" w:cs="Times New Roman"/>
          <w:color w:val="000000" w:themeColor="text1"/>
          <w:spacing w:val="0"/>
          <w:sz w:val="24"/>
          <w:szCs w:val="24"/>
          <w:lang w:bidi="ar-SA"/>
        </w:rPr>
      </w:pPr>
      <w:r w:rsidRPr="007558DA">
        <w:rPr>
          <w:rFonts w:ascii="Times New Roman" w:eastAsia="Times New Roman" w:hAnsi="Times New Roman" w:cs="Times New Roman"/>
          <w:color w:val="000000" w:themeColor="text1"/>
          <w:spacing w:val="0"/>
          <w:sz w:val="24"/>
          <w:szCs w:val="24"/>
          <w:lang w:bidi="ar-SA"/>
        </w:rPr>
        <w:t xml:space="preserve">On the </w:t>
      </w:r>
      <w:r w:rsidR="002B4885" w:rsidRPr="007558DA">
        <w:rPr>
          <w:rFonts w:ascii="Times New Roman" w:eastAsia="Times New Roman" w:hAnsi="Times New Roman" w:cs="Times New Roman"/>
          <w:color w:val="000000" w:themeColor="text1"/>
          <w:spacing w:val="0"/>
          <w:sz w:val="24"/>
          <w:szCs w:val="24"/>
          <w:lang w:bidi="ar-SA"/>
        </w:rPr>
        <w:t>other</w:t>
      </w:r>
      <w:r w:rsidRPr="007558DA">
        <w:rPr>
          <w:rFonts w:ascii="Times New Roman" w:eastAsia="Times New Roman" w:hAnsi="Times New Roman" w:cs="Times New Roman"/>
          <w:color w:val="000000" w:themeColor="text1"/>
          <w:spacing w:val="0"/>
          <w:sz w:val="24"/>
          <w:szCs w:val="24"/>
          <w:lang w:bidi="ar-SA"/>
        </w:rPr>
        <w:t xml:space="preserve"> hand PBs has strengthened Ethiopia’s fiduciary systems, by encouraging quarterly audits in local governments nationwide. It also </w:t>
      </w:r>
      <w:r w:rsidR="008D057C" w:rsidRPr="007558DA">
        <w:rPr>
          <w:rFonts w:ascii="Times New Roman" w:eastAsia="Times New Roman" w:hAnsi="Times New Roman" w:cs="Times New Roman"/>
          <w:color w:val="000000" w:themeColor="text1"/>
          <w:spacing w:val="0"/>
          <w:sz w:val="24"/>
          <w:szCs w:val="24"/>
          <w:lang w:bidi="ar-SA"/>
        </w:rPr>
        <w:t>reinforced</w:t>
      </w:r>
      <w:r w:rsidRPr="007558DA">
        <w:rPr>
          <w:rFonts w:ascii="Times New Roman" w:eastAsia="Times New Roman" w:hAnsi="Times New Roman" w:cs="Times New Roman"/>
          <w:color w:val="000000" w:themeColor="text1"/>
          <w:spacing w:val="0"/>
          <w:sz w:val="24"/>
          <w:szCs w:val="24"/>
          <w:lang w:bidi="ar-SA"/>
        </w:rPr>
        <w:t xml:space="preserve"> accountability mechanisms, including through stronger public financial management systems, enhanced local transparency and accountability for service delivery, and better verification of basic service results.</w:t>
      </w:r>
      <w:r w:rsidR="002B4885" w:rsidRPr="007558DA">
        <w:rPr>
          <w:rFonts w:ascii="Times New Roman" w:eastAsia="Times New Roman" w:hAnsi="Times New Roman" w:cs="Times New Roman"/>
          <w:color w:val="000000" w:themeColor="text1"/>
          <w:spacing w:val="0"/>
          <w:sz w:val="24"/>
          <w:szCs w:val="24"/>
          <w:lang w:bidi="ar-SA"/>
        </w:rPr>
        <w:t xml:space="preserve"> Accordingly, PBS donors approach in financing service delivery at sub-national level is significantly important to support Ethiopia’s </w:t>
      </w:r>
      <w:r w:rsidR="008D057C" w:rsidRPr="007558DA">
        <w:rPr>
          <w:rFonts w:ascii="Times New Roman" w:eastAsia="Times New Roman" w:hAnsi="Times New Roman" w:cs="Times New Roman"/>
          <w:color w:val="000000" w:themeColor="text1"/>
          <w:spacing w:val="0"/>
          <w:sz w:val="24"/>
          <w:szCs w:val="24"/>
          <w:lang w:bidi="ar-SA"/>
        </w:rPr>
        <w:t>development effort</w:t>
      </w:r>
      <w:r w:rsidR="002B4885" w:rsidRPr="007558DA">
        <w:rPr>
          <w:rFonts w:ascii="Times New Roman" w:eastAsia="Times New Roman" w:hAnsi="Times New Roman" w:cs="Times New Roman"/>
          <w:color w:val="000000" w:themeColor="text1"/>
          <w:spacing w:val="0"/>
          <w:sz w:val="24"/>
          <w:szCs w:val="24"/>
          <w:lang w:bidi="ar-SA"/>
        </w:rPr>
        <w:t xml:space="preserve"> in reducing poverty and attaining the MDGs. Moreover, as it has been emphasized by the Human Rights Watch (Human Rights Watch:2010 p.30) PBS is one of the largest and most complex development programs in the world which can be replicated to other developing countries. </w:t>
      </w:r>
    </w:p>
    <w:p w:rsidR="008E1ECD" w:rsidRPr="007558DA" w:rsidRDefault="002B4885" w:rsidP="007140A4">
      <w:pPr>
        <w:pStyle w:val="NormalWeb"/>
        <w:spacing w:before="0" w:beforeAutospacing="0" w:after="120" w:afterAutospacing="0" w:line="360" w:lineRule="auto"/>
        <w:jc w:val="both"/>
        <w:rPr>
          <w:color w:val="000000" w:themeColor="text1"/>
        </w:rPr>
      </w:pPr>
      <w:r w:rsidRPr="007558DA">
        <w:rPr>
          <w:color w:val="000000" w:themeColor="text1"/>
        </w:rPr>
        <w:t>However,</w:t>
      </w:r>
      <w:r w:rsidR="004C4EC8" w:rsidRPr="007558DA">
        <w:rPr>
          <w:color w:val="000000" w:themeColor="text1"/>
        </w:rPr>
        <w:t xml:space="preserve"> due to lack of public relation works in popularizing the objectives, efforts, outcomes and results of the program</w:t>
      </w:r>
      <w:r w:rsidR="00031F34" w:rsidRPr="007558DA">
        <w:rPr>
          <w:color w:val="000000" w:themeColor="text1"/>
        </w:rPr>
        <w:t>, its significance has been understated  and remained subject to skepticism</w:t>
      </w:r>
      <w:r w:rsidR="004C4EC8" w:rsidRPr="007558DA">
        <w:rPr>
          <w:color w:val="000000" w:themeColor="text1"/>
        </w:rPr>
        <w:t xml:space="preserve">. In fact this is not unique to PBS. It is the strong perception of the writer that in Ethiopia all efforts </w:t>
      </w:r>
      <w:r w:rsidR="000673D0" w:rsidRPr="007558DA">
        <w:rPr>
          <w:color w:val="000000" w:themeColor="text1"/>
        </w:rPr>
        <w:t xml:space="preserve">lack </w:t>
      </w:r>
      <w:r w:rsidR="006633DD" w:rsidRPr="007558DA">
        <w:rPr>
          <w:color w:val="000000" w:themeColor="text1"/>
        </w:rPr>
        <w:t>promotion</w:t>
      </w:r>
      <w:r w:rsidR="000673D0" w:rsidRPr="007558DA">
        <w:rPr>
          <w:color w:val="000000" w:themeColor="text1"/>
        </w:rPr>
        <w:t>. Thus it is essential to provide emphasis to inculcate the efforts done in designing and implementing PBS in supporting decentralized service delivery at the grass root level</w:t>
      </w:r>
      <w:r w:rsidR="008E1ECD" w:rsidRPr="007558DA">
        <w:rPr>
          <w:color w:val="000000" w:themeColor="text1"/>
        </w:rPr>
        <w:t xml:space="preserve"> and its exemplary </w:t>
      </w:r>
      <w:r w:rsidR="005E7DD0" w:rsidRPr="007558DA">
        <w:rPr>
          <w:color w:val="000000" w:themeColor="text1"/>
        </w:rPr>
        <w:t>performance</w:t>
      </w:r>
      <w:r w:rsidR="008E1ECD" w:rsidRPr="007558DA">
        <w:rPr>
          <w:color w:val="000000" w:themeColor="text1"/>
        </w:rPr>
        <w:t xml:space="preserve"> to other developing countries</w:t>
      </w:r>
      <w:r w:rsidR="000673D0" w:rsidRPr="007558DA">
        <w:rPr>
          <w:color w:val="000000" w:themeColor="text1"/>
        </w:rPr>
        <w:t xml:space="preserve">. This has dual advantages in bringing more donors to finance the program and promote citizens participation in </w:t>
      </w:r>
      <w:r w:rsidR="006633DD" w:rsidRPr="007558DA">
        <w:rPr>
          <w:color w:val="000000" w:themeColor="text1"/>
        </w:rPr>
        <w:t xml:space="preserve">realizing </w:t>
      </w:r>
      <w:r w:rsidR="000673D0" w:rsidRPr="007558DA">
        <w:rPr>
          <w:color w:val="000000" w:themeColor="text1"/>
        </w:rPr>
        <w:t>the objectives</w:t>
      </w:r>
      <w:r w:rsidR="001629B7" w:rsidRPr="007558DA">
        <w:rPr>
          <w:color w:val="000000" w:themeColor="text1"/>
        </w:rPr>
        <w:t xml:space="preserve"> of</w:t>
      </w:r>
      <w:r w:rsidR="000673D0" w:rsidRPr="007558DA">
        <w:rPr>
          <w:color w:val="000000" w:themeColor="text1"/>
        </w:rPr>
        <w:t xml:space="preserve"> the program.  </w:t>
      </w:r>
    </w:p>
    <w:p w:rsidR="008E1ECD" w:rsidRPr="007558DA" w:rsidRDefault="008E1ECD" w:rsidP="007140A4">
      <w:pPr>
        <w:spacing w:before="0" w:after="120" w:line="360" w:lineRule="auto"/>
        <w:jc w:val="left"/>
        <w:rPr>
          <w:rFonts w:ascii="Times New Roman" w:eastAsia="Times New Roman" w:hAnsi="Times New Roman" w:cs="Times New Roman"/>
          <w:color w:val="000000" w:themeColor="text1"/>
          <w:spacing w:val="0"/>
          <w:sz w:val="24"/>
          <w:szCs w:val="24"/>
          <w:lang w:bidi="ar-SA"/>
        </w:rPr>
      </w:pPr>
      <w:r w:rsidRPr="007558DA">
        <w:rPr>
          <w:rFonts w:ascii="Times New Roman" w:hAnsi="Times New Roman" w:cs="Times New Roman"/>
          <w:color w:val="000000" w:themeColor="text1"/>
          <w:sz w:val="24"/>
          <w:szCs w:val="24"/>
        </w:rPr>
        <w:br w:type="page"/>
      </w:r>
    </w:p>
    <w:p w:rsidR="00A04E9E" w:rsidRPr="007558DA" w:rsidRDefault="000673D0" w:rsidP="00F471C6">
      <w:pPr>
        <w:pStyle w:val="NormalWeb"/>
        <w:spacing w:line="360" w:lineRule="atLeast"/>
        <w:jc w:val="both"/>
        <w:rPr>
          <w:rFonts w:eastAsiaTheme="minorHAnsi"/>
          <w:b/>
          <w:iCs/>
          <w:sz w:val="23"/>
          <w:szCs w:val="23"/>
        </w:rPr>
      </w:pPr>
      <w:r w:rsidRPr="007558DA">
        <w:rPr>
          <w:color w:val="000000" w:themeColor="text1"/>
        </w:rPr>
        <w:lastRenderedPageBreak/>
        <w:t xml:space="preserve"> </w:t>
      </w:r>
      <w:bookmarkStart w:id="120" w:name="_Toc306333429"/>
      <w:bookmarkStart w:id="121" w:name="_Toc306348226"/>
      <w:r w:rsidR="00C72D0F" w:rsidRPr="007558DA">
        <w:rPr>
          <w:rFonts w:eastAsiaTheme="minorHAnsi"/>
          <w:b/>
          <w:iCs/>
          <w:sz w:val="23"/>
          <w:szCs w:val="23"/>
        </w:rPr>
        <w:t>Bibliography</w:t>
      </w:r>
      <w:bookmarkEnd w:id="120"/>
      <w:bookmarkEnd w:id="121"/>
      <w:r w:rsidR="00A04E9E" w:rsidRPr="007558DA">
        <w:rPr>
          <w:rFonts w:eastAsiaTheme="minorHAnsi"/>
          <w:b/>
          <w:iCs/>
          <w:sz w:val="23"/>
          <w:szCs w:val="23"/>
        </w:rPr>
        <w:t xml:space="preserve">  </w:t>
      </w:r>
    </w:p>
    <w:p w:rsidR="003A0EBA" w:rsidRPr="007558DA" w:rsidRDefault="003A0EBA" w:rsidP="00CC2812">
      <w:pPr>
        <w:autoSpaceDE w:val="0"/>
        <w:autoSpaceDN w:val="0"/>
        <w:adjustRightInd w:val="0"/>
        <w:spacing w:line="240" w:lineRule="atLeast"/>
        <w:ind w:left="1080" w:hanging="1080"/>
        <w:rPr>
          <w:rFonts w:ascii="Times New Roman" w:hAnsi="Times New Roman" w:cs="Times New Roman"/>
          <w:color w:val="000000"/>
          <w:sz w:val="23"/>
          <w:szCs w:val="23"/>
        </w:rPr>
      </w:pP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 xml:space="preserve">Abera Mekonnen, (2011) </w:t>
      </w:r>
      <w:r w:rsidR="00B37EB8" w:rsidRPr="007558DA">
        <w:rPr>
          <w:rFonts w:ascii="Times New Roman" w:hAnsi="Times New Roman" w:cs="Times New Roman"/>
          <w:color w:val="000000"/>
          <w:sz w:val="23"/>
          <w:szCs w:val="23"/>
        </w:rPr>
        <w:t>“</w:t>
      </w:r>
      <w:r w:rsidRPr="007558DA">
        <w:rPr>
          <w:rFonts w:ascii="Times New Roman" w:hAnsi="Times New Roman" w:cs="Times New Roman"/>
          <w:color w:val="000000"/>
          <w:sz w:val="23"/>
          <w:szCs w:val="23"/>
        </w:rPr>
        <w:t>Decentralization: Ethiopian Experience</w:t>
      </w:r>
      <w:r w:rsidR="00B37EB8" w:rsidRPr="007558DA">
        <w:rPr>
          <w:rFonts w:ascii="Times New Roman" w:hAnsi="Times New Roman" w:cs="Times New Roman"/>
          <w:color w:val="000000"/>
          <w:sz w:val="23"/>
          <w:szCs w:val="23"/>
        </w:rPr>
        <w:t>”</w:t>
      </w:r>
      <w:r w:rsidRPr="007558DA">
        <w:rPr>
          <w:rFonts w:ascii="Times New Roman" w:hAnsi="Times New Roman" w:cs="Times New Roman"/>
          <w:color w:val="000000"/>
          <w:sz w:val="23"/>
          <w:szCs w:val="23"/>
        </w:rPr>
        <w:t>, Prepared for a</w:t>
      </w:r>
      <w:r w:rsidRPr="007558DA">
        <w:rPr>
          <w:rFonts w:ascii="Times New Roman" w:hAnsi="Times New Roman" w:cs="Times New Roman"/>
          <w:i/>
          <w:color w:val="000000"/>
          <w:sz w:val="23"/>
          <w:szCs w:val="23"/>
        </w:rPr>
        <w:t xml:space="preserve"> Decentralization Workshop, LTTP II/AED,</w:t>
      </w:r>
      <w:r w:rsidRPr="007558DA">
        <w:rPr>
          <w:rFonts w:ascii="Times New Roman" w:hAnsi="Times New Roman" w:cs="Times New Roman"/>
          <w:color w:val="000000"/>
          <w:sz w:val="23"/>
          <w:szCs w:val="23"/>
        </w:rPr>
        <w:t xml:space="preserve"> Monrovia, Liberia, </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 xml:space="preserve">Adam B. Elhiraika,(2007): </w:t>
      </w:r>
      <w:r w:rsidRPr="007558DA">
        <w:rPr>
          <w:rFonts w:ascii="Times New Roman" w:hAnsi="Times New Roman" w:cs="Times New Roman"/>
          <w:i/>
          <w:color w:val="000000"/>
          <w:sz w:val="23"/>
          <w:szCs w:val="23"/>
        </w:rPr>
        <w:t xml:space="preserve">Fiscal Decentralization and Public Service Delivery in South Africa, </w:t>
      </w:r>
      <w:r w:rsidRPr="007558DA">
        <w:rPr>
          <w:rFonts w:ascii="Times New Roman" w:hAnsi="Times New Roman" w:cs="Times New Roman"/>
          <w:color w:val="000000"/>
          <w:sz w:val="23"/>
          <w:szCs w:val="23"/>
        </w:rPr>
        <w:t>Economic Commission for Africa,</w:t>
      </w:r>
      <w:r w:rsidR="00B37EB8" w:rsidRPr="007558DA">
        <w:rPr>
          <w:rFonts w:ascii="Times New Roman" w:hAnsi="Times New Roman" w:cs="Times New Roman"/>
          <w:color w:val="000000"/>
          <w:sz w:val="23"/>
          <w:szCs w:val="23"/>
        </w:rPr>
        <w:t xml:space="preserve"> Addis Ababa</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 xml:space="preserve">Ahmed, Ehtisham and Mansor, Ali (2002) Indonesia: Managing Decentralization, </w:t>
      </w:r>
      <w:r w:rsidRPr="007558DA">
        <w:rPr>
          <w:rFonts w:ascii="Times New Roman" w:hAnsi="Times New Roman" w:cs="Times New Roman"/>
          <w:i/>
          <w:color w:val="000000"/>
          <w:sz w:val="23"/>
          <w:szCs w:val="23"/>
        </w:rPr>
        <w:t>IMF Working Paper</w:t>
      </w:r>
      <w:r w:rsidRPr="007558DA">
        <w:rPr>
          <w:rFonts w:ascii="Times New Roman" w:hAnsi="Times New Roman" w:cs="Times New Roman"/>
          <w:color w:val="000000"/>
          <w:sz w:val="23"/>
          <w:szCs w:val="23"/>
        </w:rPr>
        <w:t>, Fiscal Affairs Department. WP/02/136</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 xml:space="preserve">Bahl, Roy and Martinez-Vazquez, Jorge (2003), </w:t>
      </w:r>
      <w:r w:rsidRPr="007558DA">
        <w:rPr>
          <w:rFonts w:ascii="Times New Roman" w:hAnsi="Times New Roman" w:cs="Times New Roman"/>
          <w:i/>
          <w:color w:val="000000"/>
          <w:sz w:val="23"/>
          <w:szCs w:val="23"/>
        </w:rPr>
        <w:t xml:space="preserve">Fiscal Federalism and Economic Reform in China: </w:t>
      </w:r>
      <w:r w:rsidRPr="007558DA">
        <w:rPr>
          <w:rFonts w:ascii="Times New Roman" w:hAnsi="Times New Roman" w:cs="Times New Roman"/>
          <w:color w:val="000000"/>
          <w:sz w:val="23"/>
          <w:szCs w:val="23"/>
        </w:rPr>
        <w:t xml:space="preserve">International Studies Program, working Paper 03-13,Georgia State University, Andrew Young School of Policy Studies, Atlanta Georgia, USA </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Bird, R (1990), </w:t>
      </w:r>
      <w:r w:rsidR="00B37EB8" w:rsidRPr="007558DA">
        <w:rPr>
          <w:rFonts w:ascii="Times New Roman" w:hAnsi="Times New Roman" w:cs="Times New Roman"/>
          <w:sz w:val="23"/>
          <w:szCs w:val="23"/>
        </w:rPr>
        <w:t>“</w:t>
      </w:r>
      <w:r w:rsidRPr="007558DA">
        <w:rPr>
          <w:rFonts w:ascii="Times New Roman" w:hAnsi="Times New Roman" w:cs="Times New Roman"/>
          <w:sz w:val="23"/>
          <w:szCs w:val="23"/>
        </w:rPr>
        <w:t>Intergovernmental Finance Relations in China,</w:t>
      </w:r>
      <w:r w:rsidR="00B37EB8" w:rsidRPr="007558DA">
        <w:rPr>
          <w:rFonts w:ascii="Times New Roman" w:hAnsi="Times New Roman" w:cs="Times New Roman"/>
          <w:sz w:val="23"/>
          <w:szCs w:val="23"/>
        </w:rPr>
        <w:t>”</w:t>
      </w:r>
      <w:r w:rsidRPr="007558DA">
        <w:rPr>
          <w:rFonts w:ascii="Times New Roman" w:hAnsi="Times New Roman" w:cs="Times New Roman"/>
          <w:sz w:val="23"/>
          <w:szCs w:val="23"/>
        </w:rPr>
        <w:t xml:space="preserve"> </w:t>
      </w:r>
      <w:r w:rsidRPr="007558DA">
        <w:rPr>
          <w:rFonts w:ascii="Times New Roman" w:hAnsi="Times New Roman" w:cs="Times New Roman"/>
          <w:i/>
          <w:sz w:val="23"/>
          <w:szCs w:val="23"/>
        </w:rPr>
        <w:t>Policy Research Working papers WPS 863</w:t>
      </w:r>
      <w:r w:rsidRPr="007558DA">
        <w:rPr>
          <w:rFonts w:ascii="Times New Roman" w:hAnsi="Times New Roman" w:cs="Times New Roman"/>
          <w:sz w:val="23"/>
          <w:szCs w:val="23"/>
        </w:rPr>
        <w:t>. Washington DC: World Bank.</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Boadway, R and Shah, A,  (Eds.)(2007) </w:t>
      </w:r>
      <w:r w:rsidRPr="007558DA">
        <w:rPr>
          <w:rFonts w:ascii="Times New Roman" w:hAnsi="Times New Roman" w:cs="Times New Roman"/>
          <w:i/>
          <w:sz w:val="23"/>
          <w:szCs w:val="23"/>
        </w:rPr>
        <w:t>. Intergovernmental Fiscal Transfer: Principles and practice,</w:t>
      </w:r>
      <w:r w:rsidRPr="007558DA">
        <w:rPr>
          <w:rFonts w:ascii="Times New Roman" w:hAnsi="Times New Roman" w:cs="Times New Roman"/>
          <w:sz w:val="23"/>
          <w:szCs w:val="23"/>
        </w:rPr>
        <w:t xml:space="preserve"> World Bank, Washington DC.</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Boex,J (2009) Fiscal Decentralization and Intergovernmental Finance Reform as an International Development Strategy ,  Urban Institute Center on International Development and Governance </w:t>
      </w:r>
      <w:r w:rsidRPr="007558DA">
        <w:rPr>
          <w:rFonts w:ascii="Times New Roman" w:hAnsi="Times New Roman" w:cs="Times New Roman"/>
          <w:i/>
          <w:sz w:val="23"/>
          <w:szCs w:val="23"/>
        </w:rPr>
        <w:t>IDG Working Paper No. 2009-06</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Booth, D. (2008)</w:t>
      </w:r>
      <w:r w:rsidR="00B37EB8" w:rsidRPr="007558DA">
        <w:rPr>
          <w:rFonts w:ascii="Times New Roman" w:hAnsi="Times New Roman" w:cs="Times New Roman"/>
          <w:sz w:val="23"/>
          <w:szCs w:val="23"/>
        </w:rPr>
        <w:t>”</w:t>
      </w:r>
      <w:r w:rsidRPr="007558DA">
        <w:rPr>
          <w:rFonts w:ascii="Times New Roman" w:hAnsi="Times New Roman" w:cs="Times New Roman"/>
          <w:sz w:val="23"/>
          <w:szCs w:val="23"/>
        </w:rPr>
        <w:t xml:space="preserve"> Good Governance, Aid Modalities and Poverty Reduction: From Better Theory to Better Practice</w:t>
      </w:r>
      <w:r w:rsidR="00B37EB8" w:rsidRPr="007558DA">
        <w:rPr>
          <w:rFonts w:ascii="Times New Roman" w:hAnsi="Times New Roman" w:cs="Times New Roman"/>
          <w:sz w:val="23"/>
          <w:szCs w:val="23"/>
        </w:rPr>
        <w:t>”</w:t>
      </w:r>
      <w:r w:rsidRPr="007558DA">
        <w:rPr>
          <w:rFonts w:ascii="Times New Roman" w:hAnsi="Times New Roman" w:cs="Times New Roman"/>
          <w:sz w:val="23"/>
          <w:szCs w:val="23"/>
        </w:rPr>
        <w:t xml:space="preserve">, Final Synthesis Report, and Overseas Development institute, February 2008.  </w:t>
      </w:r>
    </w:p>
    <w:p w:rsidR="003A0EBA" w:rsidRPr="007558DA" w:rsidRDefault="003A0EBA" w:rsidP="008C0EE7">
      <w:pPr>
        <w:pStyle w:val="Default"/>
        <w:spacing w:line="240" w:lineRule="atLeast"/>
        <w:ind w:left="1080" w:hanging="1080"/>
        <w:jc w:val="both"/>
        <w:rPr>
          <w:sz w:val="23"/>
          <w:szCs w:val="23"/>
        </w:rPr>
      </w:pPr>
      <w:r w:rsidRPr="007558DA">
        <w:rPr>
          <w:sz w:val="23"/>
          <w:szCs w:val="23"/>
        </w:rPr>
        <w:t>Bruno, Michael and Pleskovic, Boris (Eds) (1995) ,</w:t>
      </w:r>
      <w:r w:rsidR="00B37EB8" w:rsidRPr="007558DA">
        <w:rPr>
          <w:sz w:val="23"/>
          <w:szCs w:val="23"/>
        </w:rPr>
        <w:t>”</w:t>
      </w:r>
      <w:r w:rsidRPr="007558DA">
        <w:rPr>
          <w:sz w:val="23"/>
          <w:szCs w:val="23"/>
        </w:rPr>
        <w:t xml:space="preserve"> Annual World Bank conference on Development Economics, </w:t>
      </w:r>
      <w:r w:rsidR="00B37EB8" w:rsidRPr="007558DA">
        <w:rPr>
          <w:sz w:val="23"/>
          <w:szCs w:val="23"/>
        </w:rPr>
        <w:t>“</w:t>
      </w:r>
      <w:r w:rsidRPr="007558DA">
        <w:rPr>
          <w:sz w:val="23"/>
          <w:szCs w:val="23"/>
        </w:rPr>
        <w:t>World Bank, Washington DC.</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sz w:val="23"/>
          <w:szCs w:val="23"/>
        </w:rPr>
        <w:t>Collaborative Africa Budget Reform Initiative (CABRI)  and African Development Bank (2008),</w:t>
      </w:r>
      <w:r w:rsidR="00B37EB8" w:rsidRPr="007558DA">
        <w:rPr>
          <w:rFonts w:ascii="Times New Roman" w:hAnsi="Times New Roman" w:cs="Times New Roman"/>
          <w:sz w:val="23"/>
          <w:szCs w:val="23"/>
        </w:rPr>
        <w:t>”</w:t>
      </w:r>
      <w:r w:rsidRPr="007558DA">
        <w:rPr>
          <w:rFonts w:ascii="Times New Roman" w:hAnsi="Times New Roman" w:cs="Times New Roman"/>
          <w:sz w:val="23"/>
          <w:szCs w:val="23"/>
        </w:rPr>
        <w:t xml:space="preserve"> Budget Practices and Procedures in Africa.</w:t>
      </w:r>
      <w:r w:rsidR="00B37EB8" w:rsidRPr="007558DA">
        <w:rPr>
          <w:rFonts w:ascii="Times New Roman" w:hAnsi="Times New Roman" w:cs="Times New Roman"/>
          <w:sz w:val="23"/>
          <w:szCs w:val="23"/>
        </w:rPr>
        <w:t xml:space="preserve">”, Johannesburg, South Africa </w:t>
      </w:r>
      <w:r w:rsidRPr="007558DA">
        <w:rPr>
          <w:rFonts w:ascii="Times New Roman" w:hAnsi="Times New Roman" w:cs="Times New Roman"/>
          <w:sz w:val="23"/>
          <w:szCs w:val="23"/>
        </w:rPr>
        <w:t xml:space="preserve"> </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Collaborative Africa Budget Reform Initiative (CABRI) (2005) Budget Reform Seminar, Managing Complexity : From Fragmentation to Co-ordination, Johannesburg, South Africa</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DFID (2005)</w:t>
      </w:r>
      <w:r w:rsidR="00B37EB8" w:rsidRPr="007558DA">
        <w:rPr>
          <w:rFonts w:ascii="Times New Roman" w:hAnsi="Times New Roman" w:cs="Times New Roman"/>
          <w:sz w:val="23"/>
          <w:szCs w:val="23"/>
        </w:rPr>
        <w:t>”</w:t>
      </w:r>
      <w:r w:rsidRPr="007558DA">
        <w:rPr>
          <w:rFonts w:ascii="Times New Roman" w:hAnsi="Times New Roman" w:cs="Times New Roman"/>
          <w:sz w:val="23"/>
          <w:szCs w:val="23"/>
        </w:rPr>
        <w:t xml:space="preserve"> Partnership for poverty reduction: Rethinking Conditionality</w:t>
      </w:r>
      <w:r w:rsidR="00B37EB8" w:rsidRPr="007558DA">
        <w:rPr>
          <w:rFonts w:ascii="Times New Roman" w:hAnsi="Times New Roman" w:cs="Times New Roman"/>
          <w:sz w:val="23"/>
          <w:szCs w:val="23"/>
        </w:rPr>
        <w:t>”</w:t>
      </w:r>
      <w:r w:rsidRPr="007558DA">
        <w:rPr>
          <w:rFonts w:ascii="Times New Roman" w:hAnsi="Times New Roman" w:cs="Times New Roman"/>
          <w:sz w:val="23"/>
          <w:szCs w:val="23"/>
        </w:rPr>
        <w:t xml:space="preserve"> – a DFID policy paper, Department for international Development,  </w:t>
      </w:r>
    </w:p>
    <w:p w:rsidR="003A0EBA" w:rsidRPr="007558DA" w:rsidRDefault="00EC14F5"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__________</w:t>
      </w:r>
      <w:r w:rsidR="003A0EBA" w:rsidRPr="007558DA">
        <w:rPr>
          <w:rFonts w:ascii="Times New Roman" w:hAnsi="Times New Roman" w:cs="Times New Roman"/>
          <w:sz w:val="23"/>
          <w:szCs w:val="23"/>
        </w:rPr>
        <w:t xml:space="preserve">(2008) Poverty Reduction Budget Support: </w:t>
      </w:r>
      <w:r w:rsidR="003A0EBA" w:rsidRPr="007558DA">
        <w:rPr>
          <w:rFonts w:ascii="Times New Roman" w:hAnsi="Times New Roman" w:cs="Times New Roman"/>
          <w:i/>
          <w:sz w:val="23"/>
          <w:szCs w:val="23"/>
        </w:rPr>
        <w:t>A DFID Policy Paper,</w:t>
      </w:r>
      <w:r w:rsidR="003A0EBA" w:rsidRPr="007558DA">
        <w:rPr>
          <w:rFonts w:ascii="Times New Roman" w:hAnsi="Times New Roman" w:cs="Times New Roman"/>
          <w:sz w:val="23"/>
          <w:szCs w:val="23"/>
        </w:rPr>
        <w:t xml:space="preserve"> London, UK. </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EC (2005),</w:t>
      </w:r>
      <w:r w:rsidR="002B594E" w:rsidRPr="007558DA">
        <w:rPr>
          <w:rFonts w:ascii="Times New Roman" w:hAnsi="Times New Roman" w:cs="Times New Roman"/>
          <w:sz w:val="23"/>
          <w:szCs w:val="23"/>
        </w:rPr>
        <w:t>”</w:t>
      </w:r>
      <w:r w:rsidRPr="007558DA">
        <w:rPr>
          <w:rFonts w:ascii="Times New Roman" w:hAnsi="Times New Roman" w:cs="Times New Roman"/>
          <w:sz w:val="23"/>
          <w:szCs w:val="23"/>
        </w:rPr>
        <w:t xml:space="preserve"> Budget Support, An Innovation Approach to Conditionality,</w:t>
      </w:r>
      <w:r w:rsidR="002B594E" w:rsidRPr="007558DA">
        <w:rPr>
          <w:rFonts w:ascii="Times New Roman" w:hAnsi="Times New Roman" w:cs="Times New Roman"/>
          <w:sz w:val="23"/>
          <w:szCs w:val="23"/>
        </w:rPr>
        <w:t>”</w:t>
      </w:r>
      <w:r w:rsidRPr="007558DA">
        <w:rPr>
          <w:rFonts w:ascii="Times New Roman" w:hAnsi="Times New Roman" w:cs="Times New Roman"/>
          <w:sz w:val="23"/>
          <w:szCs w:val="23"/>
        </w:rPr>
        <w:t xml:space="preserve"> European Commission DG Development, February, 2005 </w:t>
      </w:r>
    </w:p>
    <w:p w:rsidR="003A0EBA" w:rsidRPr="007558DA" w:rsidRDefault="003A0EBA" w:rsidP="007140A4">
      <w:pPr>
        <w:pStyle w:val="Default"/>
        <w:spacing w:line="240" w:lineRule="atLeast"/>
        <w:ind w:left="1080" w:hanging="1080"/>
        <w:jc w:val="both"/>
        <w:rPr>
          <w:sz w:val="23"/>
          <w:szCs w:val="23"/>
        </w:rPr>
      </w:pPr>
      <w:r w:rsidRPr="007558DA">
        <w:rPr>
          <w:sz w:val="23"/>
          <w:szCs w:val="23"/>
        </w:rPr>
        <w:t xml:space="preserve"> Ekpo, A. (2008), </w:t>
      </w:r>
      <w:r w:rsidRPr="007558DA">
        <w:rPr>
          <w:i/>
          <w:sz w:val="23"/>
          <w:szCs w:val="23"/>
        </w:rPr>
        <w:t>Decentralization And Service Delivery: A Framework</w:t>
      </w:r>
      <w:r w:rsidRPr="007558DA">
        <w:rPr>
          <w:sz w:val="23"/>
          <w:szCs w:val="23"/>
        </w:rPr>
        <w:t>, African Economic Research Consortium (AERC), Nairobi, Kenya APRIL, 2008.</w:t>
      </w:r>
    </w:p>
    <w:p w:rsidR="003A0EBA" w:rsidRPr="007558DA" w:rsidRDefault="003A0EBA" w:rsidP="007140A4">
      <w:pPr>
        <w:pStyle w:val="Default"/>
        <w:spacing w:line="240" w:lineRule="atLeast"/>
        <w:ind w:left="1080" w:hanging="1080"/>
        <w:jc w:val="both"/>
        <w:rPr>
          <w:sz w:val="23"/>
          <w:szCs w:val="23"/>
        </w:rPr>
      </w:pPr>
      <w:r w:rsidRPr="007558DA">
        <w:rPr>
          <w:sz w:val="23"/>
          <w:szCs w:val="23"/>
        </w:rPr>
        <w:t>Elhiraika A. (2007),</w:t>
      </w:r>
      <w:r w:rsidR="002B594E" w:rsidRPr="007558DA">
        <w:rPr>
          <w:sz w:val="23"/>
          <w:szCs w:val="23"/>
        </w:rPr>
        <w:t>”</w:t>
      </w:r>
      <w:r w:rsidRPr="007558DA">
        <w:rPr>
          <w:sz w:val="23"/>
          <w:szCs w:val="23"/>
        </w:rPr>
        <w:t xml:space="preserve"> Fiscal Decentralization and Public Service Delivery in South Africa</w:t>
      </w:r>
      <w:r w:rsidR="002B594E" w:rsidRPr="007558DA">
        <w:rPr>
          <w:sz w:val="23"/>
          <w:szCs w:val="23"/>
        </w:rPr>
        <w:t>”</w:t>
      </w:r>
      <w:r w:rsidRPr="007558DA">
        <w:rPr>
          <w:sz w:val="23"/>
          <w:szCs w:val="23"/>
        </w:rPr>
        <w:t xml:space="preserve">, </w:t>
      </w:r>
      <w:r w:rsidRPr="007558DA">
        <w:rPr>
          <w:i/>
          <w:sz w:val="23"/>
          <w:szCs w:val="23"/>
        </w:rPr>
        <w:t>Africa Trade Policy Center</w:t>
      </w:r>
      <w:r w:rsidR="002B594E" w:rsidRPr="007558DA">
        <w:rPr>
          <w:sz w:val="23"/>
          <w:szCs w:val="23"/>
        </w:rPr>
        <w:t>, Work</w:t>
      </w:r>
      <w:r w:rsidRPr="007558DA">
        <w:rPr>
          <w:i/>
          <w:sz w:val="23"/>
          <w:szCs w:val="23"/>
        </w:rPr>
        <w:t xml:space="preserve"> in Progress No. 58</w:t>
      </w:r>
      <w:r w:rsidRPr="007558DA">
        <w:rPr>
          <w:sz w:val="23"/>
          <w:szCs w:val="23"/>
        </w:rPr>
        <w:t xml:space="preserve">. Economic Commission for Africa, </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Federal Democratic Republic of Ethiopia (FDRE)(1994): The Ethiopian Constitution.</w:t>
      </w:r>
    </w:p>
    <w:p w:rsidR="003A0EBA" w:rsidRPr="007558DA" w:rsidRDefault="00EC14F5" w:rsidP="007140A4">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 xml:space="preserve">_______________________________________  </w:t>
      </w:r>
      <w:r w:rsidR="003A0EBA" w:rsidRPr="007558DA">
        <w:rPr>
          <w:rFonts w:ascii="Times New Roman" w:hAnsi="Times New Roman" w:cs="Times New Roman"/>
          <w:color w:val="000000"/>
          <w:sz w:val="23"/>
          <w:szCs w:val="23"/>
        </w:rPr>
        <w:t xml:space="preserve"> (2010) </w:t>
      </w:r>
      <w:r w:rsidR="002B594E" w:rsidRPr="007558DA">
        <w:rPr>
          <w:rFonts w:ascii="Times New Roman" w:hAnsi="Times New Roman" w:cs="Times New Roman"/>
          <w:color w:val="000000"/>
          <w:sz w:val="23"/>
          <w:szCs w:val="23"/>
        </w:rPr>
        <w:t>“</w:t>
      </w:r>
      <w:r w:rsidR="003A0EBA" w:rsidRPr="007558DA">
        <w:rPr>
          <w:rFonts w:ascii="Times New Roman" w:hAnsi="Times New Roman" w:cs="Times New Roman"/>
          <w:color w:val="000000"/>
          <w:sz w:val="23"/>
          <w:szCs w:val="23"/>
        </w:rPr>
        <w:t xml:space="preserve">Woreda and City Administrations Benchmarking Survey III, </w:t>
      </w:r>
      <w:r w:rsidR="002B594E" w:rsidRPr="007558DA">
        <w:rPr>
          <w:rFonts w:ascii="Times New Roman" w:hAnsi="Times New Roman" w:cs="Times New Roman"/>
          <w:color w:val="000000"/>
          <w:sz w:val="23"/>
          <w:szCs w:val="23"/>
        </w:rPr>
        <w:t>“</w:t>
      </w:r>
      <w:r w:rsidR="003A0EBA" w:rsidRPr="007558DA">
        <w:rPr>
          <w:rFonts w:ascii="Times New Roman" w:hAnsi="Times New Roman" w:cs="Times New Roman"/>
          <w:color w:val="000000"/>
          <w:sz w:val="23"/>
          <w:szCs w:val="23"/>
        </w:rPr>
        <w:t xml:space="preserve">Addis Ababa, Ethiopia.   </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Fjeldstad, Odd-Helge (2001), -Intergovernmental fiscal relations in developing countries. A review of issues, Chr. Michelsen Institute Development Studies and Human Rights, Burgen, Norway. </w:t>
      </w:r>
    </w:p>
    <w:p w:rsidR="003A0EBA" w:rsidRPr="007558DA" w:rsidRDefault="003A0EBA" w:rsidP="007140A4">
      <w:pPr>
        <w:pStyle w:val="Default"/>
        <w:spacing w:line="240" w:lineRule="atLeast"/>
        <w:ind w:left="1080" w:hanging="1080"/>
        <w:jc w:val="both"/>
        <w:rPr>
          <w:color w:val="auto"/>
          <w:sz w:val="23"/>
          <w:szCs w:val="23"/>
        </w:rPr>
      </w:pPr>
      <w:r w:rsidRPr="007558DA">
        <w:rPr>
          <w:color w:val="auto"/>
          <w:sz w:val="23"/>
          <w:szCs w:val="23"/>
        </w:rPr>
        <w:t xml:space="preserve">Garcia, Marito and Rajkumar, Andrew .s (2008) </w:t>
      </w:r>
      <w:r w:rsidRPr="007558DA">
        <w:rPr>
          <w:i/>
          <w:color w:val="auto"/>
          <w:sz w:val="23"/>
          <w:szCs w:val="23"/>
        </w:rPr>
        <w:t>Achieving Better Service Delivery: Through Decentralization in Ethiopia</w:t>
      </w:r>
      <w:r w:rsidRPr="007558DA">
        <w:rPr>
          <w:color w:val="auto"/>
          <w:sz w:val="23"/>
          <w:szCs w:val="23"/>
        </w:rPr>
        <w:t>, the World Bank working Paper No. 131, Washington DC</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i/>
          <w:color w:val="000000"/>
          <w:sz w:val="23"/>
          <w:szCs w:val="23"/>
        </w:rPr>
      </w:pPr>
      <w:r w:rsidRPr="007558DA">
        <w:rPr>
          <w:rFonts w:ascii="Times New Roman" w:hAnsi="Times New Roman" w:cs="Times New Roman"/>
          <w:color w:val="000000"/>
          <w:sz w:val="23"/>
          <w:szCs w:val="23"/>
        </w:rPr>
        <w:lastRenderedPageBreak/>
        <w:t xml:space="preserve">Gorelik, Michel (2008) , Decentralization, Service Delivery and the “Rehovot Approach” to Integrated Development, </w:t>
      </w:r>
      <w:r w:rsidRPr="007558DA">
        <w:rPr>
          <w:rFonts w:ascii="Times New Roman" w:hAnsi="Times New Roman" w:cs="Times New Roman"/>
          <w:i/>
          <w:color w:val="000000"/>
          <w:sz w:val="23"/>
          <w:szCs w:val="23"/>
        </w:rPr>
        <w:t>International cooperation of the</w:t>
      </w:r>
      <w:r w:rsidRPr="007558DA">
        <w:rPr>
          <w:rFonts w:ascii="Times New Roman" w:hAnsi="Times New Roman" w:cs="Times New Roman"/>
          <w:color w:val="000000"/>
          <w:sz w:val="23"/>
          <w:szCs w:val="23"/>
        </w:rPr>
        <w:t xml:space="preserve"> </w:t>
      </w:r>
      <w:r w:rsidRPr="007558DA">
        <w:rPr>
          <w:rFonts w:ascii="Times New Roman" w:hAnsi="Times New Roman" w:cs="Times New Roman"/>
          <w:i/>
          <w:color w:val="000000"/>
          <w:sz w:val="23"/>
          <w:szCs w:val="23"/>
        </w:rPr>
        <w:t xml:space="preserve"> Weitz Center for Development Studies,</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 xml:space="preserve">Government of Ghana Centre For Policy Analysis, (2005)  </w:t>
      </w:r>
      <w:r w:rsidRPr="007558DA">
        <w:rPr>
          <w:rFonts w:ascii="Times New Roman" w:hAnsi="Times New Roman" w:cs="Times New Roman"/>
          <w:i/>
          <w:color w:val="000000"/>
          <w:sz w:val="23"/>
          <w:szCs w:val="23"/>
        </w:rPr>
        <w:t>Multi-Donor Direct Budget Support In Ghana: The Implications For Aid Delivery And Aid Effectiveness,</w:t>
      </w:r>
      <w:r w:rsidRPr="007558DA">
        <w:rPr>
          <w:rFonts w:ascii="Times New Roman" w:hAnsi="Times New Roman" w:cs="Times New Roman"/>
          <w:color w:val="000000"/>
          <w:sz w:val="23"/>
          <w:szCs w:val="23"/>
        </w:rPr>
        <w:t xml:space="preserve"> Selected Economic Issues  No. 11, Accra, Ghana.</w:t>
      </w:r>
    </w:p>
    <w:p w:rsidR="003A0EBA" w:rsidRPr="007558DA" w:rsidRDefault="003A0EBA" w:rsidP="007140A4">
      <w:pPr>
        <w:pStyle w:val="Default"/>
        <w:spacing w:line="240" w:lineRule="atLeast"/>
        <w:ind w:left="1080" w:hanging="1080"/>
        <w:jc w:val="both"/>
        <w:rPr>
          <w:color w:val="auto"/>
          <w:sz w:val="23"/>
          <w:szCs w:val="23"/>
        </w:rPr>
      </w:pPr>
      <w:r w:rsidRPr="007558DA">
        <w:rPr>
          <w:color w:val="auto"/>
          <w:sz w:val="23"/>
          <w:szCs w:val="23"/>
        </w:rPr>
        <w:t xml:space="preserve">Government of Rwanda Ministry of Local Government, Community Development And Social Affairs And Ministry Of Finance And Economic Planning (2006), </w:t>
      </w:r>
      <w:r w:rsidRPr="007558DA">
        <w:rPr>
          <w:i/>
          <w:color w:val="auto"/>
          <w:sz w:val="23"/>
          <w:szCs w:val="23"/>
        </w:rPr>
        <w:t>Fiscal And Financial Decentralization Policy, Good Governance,</w:t>
      </w:r>
      <w:r w:rsidRPr="007558DA">
        <w:rPr>
          <w:color w:val="auto"/>
          <w:sz w:val="23"/>
          <w:szCs w:val="23"/>
        </w:rPr>
        <w:t xml:space="preserve"> Kigali, Rwanda.</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Hadziyiannakis, Y &amp; Mylonakis, J. (2006),</w:t>
      </w:r>
      <w:r w:rsidR="00A512C9" w:rsidRPr="007558DA">
        <w:rPr>
          <w:rFonts w:ascii="Times New Roman" w:hAnsi="Times New Roman" w:cs="Times New Roman"/>
          <w:sz w:val="23"/>
          <w:szCs w:val="23"/>
        </w:rPr>
        <w:t>”</w:t>
      </w:r>
      <w:r w:rsidRPr="007558DA">
        <w:rPr>
          <w:rFonts w:ascii="Times New Roman" w:hAnsi="Times New Roman" w:cs="Times New Roman"/>
          <w:sz w:val="23"/>
          <w:szCs w:val="23"/>
        </w:rPr>
        <w:t xml:space="preserve"> The Budget Support Instrument New Paradigm: Can it Enhance Ownership in Development Assistance?</w:t>
      </w:r>
      <w:r w:rsidR="00A512C9" w:rsidRPr="007558DA">
        <w:rPr>
          <w:rFonts w:ascii="Times New Roman" w:hAnsi="Times New Roman" w:cs="Times New Roman"/>
          <w:sz w:val="23"/>
          <w:szCs w:val="23"/>
        </w:rPr>
        <w:t>”</w:t>
      </w:r>
      <w:r w:rsidRPr="007558DA">
        <w:rPr>
          <w:rFonts w:ascii="Times New Roman" w:hAnsi="Times New Roman" w:cs="Times New Roman"/>
          <w:sz w:val="23"/>
          <w:szCs w:val="23"/>
        </w:rPr>
        <w:t xml:space="preserve"> </w:t>
      </w:r>
      <w:r w:rsidRPr="007558DA">
        <w:rPr>
          <w:rFonts w:ascii="Times New Roman" w:hAnsi="Times New Roman" w:cs="Times New Roman"/>
          <w:i/>
          <w:sz w:val="23"/>
          <w:szCs w:val="23"/>
        </w:rPr>
        <w:t>International Research Journal of Finance and Economics</w:t>
      </w:r>
      <w:r w:rsidRPr="007558DA">
        <w:rPr>
          <w:rFonts w:ascii="Times New Roman" w:hAnsi="Times New Roman" w:cs="Times New Roman"/>
          <w:sz w:val="23"/>
          <w:szCs w:val="23"/>
        </w:rPr>
        <w:t xml:space="preserve"> ISSN 1450-2887 Issue 3 (2006) © Euro Journals Publishing, Inc. 2006 http://www.eurojournals.com/finance.htm</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Handley, G. (2009), </w:t>
      </w:r>
      <w:r w:rsidR="00A512C9" w:rsidRPr="007558DA">
        <w:rPr>
          <w:rFonts w:ascii="Times New Roman" w:hAnsi="Times New Roman" w:cs="Times New Roman"/>
          <w:sz w:val="23"/>
          <w:szCs w:val="23"/>
        </w:rPr>
        <w:t>“</w:t>
      </w:r>
      <w:r w:rsidRPr="007558DA">
        <w:rPr>
          <w:rFonts w:ascii="Times New Roman" w:hAnsi="Times New Roman" w:cs="Times New Roman"/>
          <w:i/>
          <w:sz w:val="23"/>
          <w:szCs w:val="23"/>
        </w:rPr>
        <w:t>Sector Budget Support in Practice</w:t>
      </w:r>
      <w:r w:rsidRPr="007558DA">
        <w:rPr>
          <w:rFonts w:ascii="Times New Roman" w:hAnsi="Times New Roman" w:cs="Times New Roman"/>
          <w:sz w:val="23"/>
          <w:szCs w:val="23"/>
        </w:rPr>
        <w:t xml:space="preserve">: </w:t>
      </w:r>
      <w:r w:rsidR="00A512C9" w:rsidRPr="007558DA">
        <w:rPr>
          <w:rFonts w:ascii="Times New Roman" w:hAnsi="Times New Roman" w:cs="Times New Roman"/>
          <w:sz w:val="23"/>
          <w:szCs w:val="23"/>
        </w:rPr>
        <w:t>“</w:t>
      </w:r>
      <w:r w:rsidRPr="007558DA">
        <w:rPr>
          <w:rFonts w:ascii="Times New Roman" w:hAnsi="Times New Roman" w:cs="Times New Roman"/>
          <w:sz w:val="23"/>
          <w:szCs w:val="23"/>
        </w:rPr>
        <w:t>Overseas Development Institute 111 Westminster Bridge Road London SE1 7JD pp4</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Hayman, R. (2008), </w:t>
      </w:r>
      <w:r w:rsidR="00A512C9" w:rsidRPr="007558DA">
        <w:rPr>
          <w:rFonts w:ascii="Times New Roman" w:hAnsi="Times New Roman" w:cs="Times New Roman"/>
          <w:sz w:val="23"/>
          <w:szCs w:val="23"/>
        </w:rPr>
        <w:t>“</w:t>
      </w:r>
      <w:r w:rsidRPr="007558DA">
        <w:rPr>
          <w:rFonts w:ascii="Times New Roman" w:hAnsi="Times New Roman" w:cs="Times New Roman"/>
          <w:i/>
          <w:sz w:val="23"/>
          <w:szCs w:val="23"/>
        </w:rPr>
        <w:t>A new twist in the conditionality tale: using budget support to foster good political governance</w:t>
      </w:r>
      <w:r w:rsidRPr="007558DA">
        <w:rPr>
          <w:rFonts w:ascii="Times New Roman" w:hAnsi="Times New Roman" w:cs="Times New Roman"/>
          <w:sz w:val="23"/>
          <w:szCs w:val="23"/>
        </w:rPr>
        <w:t>,</w:t>
      </w:r>
      <w:r w:rsidR="00A512C9" w:rsidRPr="007558DA">
        <w:rPr>
          <w:rFonts w:ascii="Times New Roman" w:hAnsi="Times New Roman" w:cs="Times New Roman"/>
          <w:sz w:val="23"/>
          <w:szCs w:val="23"/>
        </w:rPr>
        <w:t>”</w:t>
      </w:r>
      <w:r w:rsidRPr="007558DA">
        <w:rPr>
          <w:rFonts w:ascii="Times New Roman" w:hAnsi="Times New Roman" w:cs="Times New Roman"/>
          <w:sz w:val="23"/>
          <w:szCs w:val="23"/>
        </w:rPr>
        <w:t xml:space="preserve"> Centre of African Studies, University of Edinburgh, </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 xml:space="preserve">House of Federation (HOF) (2009) the Federal Budget Grant Distribution Formula to Regional States, </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 xml:space="preserve">Human Rights Watch, (2010):- </w:t>
      </w:r>
      <w:r w:rsidRPr="007558DA">
        <w:rPr>
          <w:rFonts w:ascii="Times New Roman" w:hAnsi="Times New Roman" w:cs="Times New Roman"/>
          <w:i/>
          <w:color w:val="000000"/>
          <w:sz w:val="23"/>
          <w:szCs w:val="23"/>
        </w:rPr>
        <w:t>Ethiopia: Development without Freedom.</w:t>
      </w:r>
      <w:r w:rsidRPr="007558DA">
        <w:rPr>
          <w:rFonts w:ascii="Times New Roman" w:hAnsi="Times New Roman" w:cs="Times New Roman"/>
          <w:b/>
          <w:bCs/>
          <w:sz w:val="40"/>
          <w:szCs w:val="40"/>
        </w:rPr>
        <w:t xml:space="preserve"> </w:t>
      </w:r>
      <w:r w:rsidRPr="007558DA">
        <w:rPr>
          <w:rFonts w:ascii="Times New Roman" w:hAnsi="Times New Roman" w:cs="Times New Roman"/>
          <w:color w:val="000000"/>
          <w:sz w:val="23"/>
          <w:szCs w:val="23"/>
        </w:rPr>
        <w:t>How Aid Underwrites Repression in Ethiopia, USA, Retrieved August 20, 2011, from http://www.hrw.org</w:t>
      </w:r>
    </w:p>
    <w:p w:rsidR="003A0EBA" w:rsidRPr="007558DA" w:rsidRDefault="003A0EBA" w:rsidP="007140A4">
      <w:pPr>
        <w:pStyle w:val="Default"/>
        <w:spacing w:line="240" w:lineRule="atLeast"/>
        <w:ind w:left="1080" w:hanging="1080"/>
        <w:jc w:val="both"/>
        <w:rPr>
          <w:sz w:val="23"/>
          <w:szCs w:val="23"/>
        </w:rPr>
      </w:pPr>
      <w:r w:rsidRPr="007558DA">
        <w:rPr>
          <w:sz w:val="23"/>
          <w:szCs w:val="23"/>
        </w:rPr>
        <w:t xml:space="preserve">Kelly, R. (1999), “Intergovernmental revenue allocation theory and practice: An application to Nepal” , </w:t>
      </w:r>
      <w:r w:rsidRPr="007558DA">
        <w:rPr>
          <w:i/>
          <w:sz w:val="23"/>
          <w:szCs w:val="23"/>
        </w:rPr>
        <w:t>Asian Journal of public Administration</w:t>
      </w:r>
      <w:r w:rsidRPr="007558DA">
        <w:rPr>
          <w:sz w:val="23"/>
          <w:szCs w:val="23"/>
        </w:rPr>
        <w:t>, vol.21, No.1, 1999.</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Kllick, T. (1998) </w:t>
      </w:r>
      <w:r w:rsidRPr="007558DA">
        <w:rPr>
          <w:rFonts w:ascii="Times New Roman" w:hAnsi="Times New Roman" w:cs="Times New Roman"/>
          <w:i/>
          <w:sz w:val="23"/>
          <w:szCs w:val="23"/>
        </w:rPr>
        <w:t>Aid and the political economy of policy change,</w:t>
      </w:r>
      <w:r w:rsidRPr="007558DA">
        <w:rPr>
          <w:rFonts w:ascii="Times New Roman" w:hAnsi="Times New Roman" w:cs="Times New Roman"/>
          <w:sz w:val="23"/>
          <w:szCs w:val="23"/>
        </w:rPr>
        <w:t xml:space="preserve"> London, Routledge/ Overseas Development Institute. </w:t>
      </w:r>
    </w:p>
    <w:p w:rsidR="003A0EBA" w:rsidRPr="007558DA" w:rsidRDefault="003A0EBA" w:rsidP="007140A4">
      <w:pPr>
        <w:pStyle w:val="Default"/>
        <w:spacing w:line="240" w:lineRule="atLeast"/>
        <w:ind w:left="1080" w:hanging="1080"/>
        <w:jc w:val="both"/>
        <w:rPr>
          <w:sz w:val="23"/>
          <w:szCs w:val="23"/>
        </w:rPr>
      </w:pPr>
      <w:r w:rsidRPr="007558DA">
        <w:rPr>
          <w:sz w:val="23"/>
          <w:szCs w:val="23"/>
        </w:rPr>
        <w:t>Lai, K. and Cisulli, (2005), Decentralized Development in Agriculture An Overview Agricultural Policy Support Service, Policy Assistance Division, FAO, Rome, Italy, 2005</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Lawson A. (2005) </w:t>
      </w:r>
      <w:r w:rsidR="00A512C9" w:rsidRPr="007558DA">
        <w:rPr>
          <w:rFonts w:ascii="Times New Roman" w:hAnsi="Times New Roman" w:cs="Times New Roman"/>
          <w:sz w:val="23"/>
          <w:szCs w:val="23"/>
        </w:rPr>
        <w:t>D</w:t>
      </w:r>
      <w:r w:rsidRPr="007558DA">
        <w:rPr>
          <w:rFonts w:ascii="Times New Roman" w:hAnsi="Times New Roman" w:cs="Times New Roman"/>
          <w:sz w:val="23"/>
          <w:szCs w:val="23"/>
        </w:rPr>
        <w:t xml:space="preserve">oes general budget support work? Evidence from Tanzania, </w:t>
      </w:r>
      <w:r w:rsidRPr="007558DA">
        <w:rPr>
          <w:rFonts w:ascii="Times New Roman" w:hAnsi="Times New Roman" w:cs="Times New Roman"/>
          <w:i/>
          <w:sz w:val="23"/>
          <w:szCs w:val="23"/>
        </w:rPr>
        <w:t>Overseas Development Studies.</w:t>
      </w:r>
      <w:r w:rsidRPr="007558DA">
        <w:rPr>
          <w:rFonts w:ascii="Times New Roman" w:hAnsi="Times New Roman" w:cs="Times New Roman"/>
          <w:sz w:val="23"/>
          <w:szCs w:val="23"/>
        </w:rPr>
        <w:t xml:space="preserve"> </w:t>
      </w:r>
      <w:r w:rsidR="00A512C9" w:rsidRPr="007558DA">
        <w:rPr>
          <w:rFonts w:ascii="Times New Roman" w:hAnsi="Times New Roman" w:cs="Times New Roman"/>
          <w:sz w:val="23"/>
          <w:szCs w:val="23"/>
        </w:rPr>
        <w:t>London:</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Lawson. A, Booth,  D. Harding. A, Hoole, D. and Naschold F. (2002) General Budget Support Evaluability Study, Phase 1. Final Synthesis Report, Report to UK Department of International Development.</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Lister,S, Oates,P. and Desta, F(2006), Aid modalities in Ethiopia, Development Cooperation Ireland.  </w:t>
      </w:r>
    </w:p>
    <w:p w:rsidR="003A0EBA" w:rsidRPr="007558DA" w:rsidRDefault="003A0EBA" w:rsidP="007140A4">
      <w:pPr>
        <w:pStyle w:val="Default"/>
        <w:spacing w:line="240" w:lineRule="atLeast"/>
        <w:ind w:left="1080" w:hanging="1080"/>
        <w:jc w:val="both"/>
        <w:rPr>
          <w:sz w:val="23"/>
          <w:szCs w:val="23"/>
        </w:rPr>
      </w:pPr>
      <w:r w:rsidRPr="007558DA">
        <w:rPr>
          <w:sz w:val="23"/>
          <w:szCs w:val="23"/>
        </w:rPr>
        <w:t xml:space="preserve">Llanto, G. (2009), Fiscal Decentralization &amp; Local Finance Reform in the Philippines, </w:t>
      </w:r>
      <w:r w:rsidRPr="007558DA">
        <w:rPr>
          <w:i/>
          <w:sz w:val="23"/>
          <w:szCs w:val="23"/>
        </w:rPr>
        <w:t>discussion Paper Series No, 2009-10,</w:t>
      </w:r>
      <w:r w:rsidRPr="007558DA">
        <w:rPr>
          <w:sz w:val="23"/>
          <w:szCs w:val="23"/>
        </w:rPr>
        <w:t xml:space="preserve"> Philippine Institute for Development Studies, Makati city, Philippines. </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Mikesell, L. (2003), Fiscal Administration: Analysis and Application for Public Sector, Sixth edition, Indian University, 2003.</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Non State Actors Coalition (NSAC),  (2011),</w:t>
      </w:r>
      <w:r w:rsidR="001D4082" w:rsidRPr="007558DA">
        <w:rPr>
          <w:rFonts w:ascii="Times New Roman" w:hAnsi="Times New Roman" w:cs="Times New Roman"/>
          <w:color w:val="000000"/>
          <w:sz w:val="23"/>
          <w:szCs w:val="23"/>
        </w:rPr>
        <w:t>”</w:t>
      </w:r>
      <w:r w:rsidRPr="007558DA">
        <w:rPr>
          <w:rFonts w:ascii="Times New Roman" w:hAnsi="Times New Roman" w:cs="Times New Roman"/>
          <w:color w:val="000000"/>
          <w:sz w:val="23"/>
          <w:szCs w:val="23"/>
        </w:rPr>
        <w:t xml:space="preserve"> Study on Social Accountability Initiative within the PBS,</w:t>
      </w:r>
      <w:r w:rsidR="001D4082" w:rsidRPr="007558DA">
        <w:rPr>
          <w:rFonts w:ascii="Times New Roman" w:hAnsi="Times New Roman" w:cs="Times New Roman"/>
          <w:color w:val="000000"/>
          <w:sz w:val="23"/>
          <w:szCs w:val="23"/>
        </w:rPr>
        <w:t>”</w:t>
      </w:r>
      <w:r w:rsidRPr="007558DA">
        <w:rPr>
          <w:rFonts w:ascii="Times New Roman" w:hAnsi="Times New Roman" w:cs="Times New Roman"/>
          <w:color w:val="000000"/>
          <w:sz w:val="23"/>
          <w:szCs w:val="23"/>
        </w:rPr>
        <w:t xml:space="preserve"> Addis Ababa, Ethiopia</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Oates, W. (1972), </w:t>
      </w:r>
      <w:r w:rsidRPr="007558DA">
        <w:rPr>
          <w:rFonts w:ascii="Times New Roman" w:hAnsi="Times New Roman" w:cs="Times New Roman"/>
          <w:i/>
          <w:sz w:val="23"/>
          <w:szCs w:val="23"/>
        </w:rPr>
        <w:t>Fiscal Federalism</w:t>
      </w:r>
      <w:r w:rsidRPr="007558DA">
        <w:rPr>
          <w:rFonts w:ascii="Times New Roman" w:hAnsi="Times New Roman" w:cs="Times New Roman"/>
          <w:sz w:val="23"/>
          <w:szCs w:val="23"/>
        </w:rPr>
        <w:t xml:space="preserve">, New York: Harcourt Brace Jovanovich. </w:t>
      </w:r>
    </w:p>
    <w:p w:rsidR="003A0EBA" w:rsidRPr="007558DA" w:rsidRDefault="00EC14F5"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__________</w:t>
      </w:r>
      <w:r w:rsidR="003A0EBA" w:rsidRPr="007558DA">
        <w:rPr>
          <w:rFonts w:ascii="Times New Roman" w:hAnsi="Times New Roman" w:cs="Times New Roman"/>
          <w:sz w:val="23"/>
          <w:szCs w:val="23"/>
        </w:rPr>
        <w:t xml:space="preserve"> (1993)  </w:t>
      </w:r>
      <w:r w:rsidR="001D4082" w:rsidRPr="007558DA">
        <w:rPr>
          <w:rFonts w:ascii="Times New Roman" w:hAnsi="Times New Roman" w:cs="Times New Roman"/>
          <w:sz w:val="23"/>
          <w:szCs w:val="23"/>
        </w:rPr>
        <w:t>“</w:t>
      </w:r>
      <w:r w:rsidR="003A0EBA" w:rsidRPr="007558DA">
        <w:rPr>
          <w:rFonts w:ascii="Times New Roman" w:hAnsi="Times New Roman" w:cs="Times New Roman"/>
          <w:b/>
          <w:sz w:val="23"/>
          <w:szCs w:val="23"/>
        </w:rPr>
        <w:t xml:space="preserve"> </w:t>
      </w:r>
      <w:r w:rsidR="003A0EBA" w:rsidRPr="007558DA">
        <w:rPr>
          <w:rFonts w:ascii="Times New Roman" w:hAnsi="Times New Roman" w:cs="Times New Roman"/>
          <w:sz w:val="23"/>
          <w:szCs w:val="23"/>
        </w:rPr>
        <w:t>Fiscal Decentralization And Economic Development,</w:t>
      </w:r>
      <w:r w:rsidR="001D4082" w:rsidRPr="007558DA">
        <w:rPr>
          <w:rFonts w:ascii="Times New Roman" w:hAnsi="Times New Roman" w:cs="Times New Roman"/>
          <w:sz w:val="23"/>
          <w:szCs w:val="23"/>
        </w:rPr>
        <w:t>”</w:t>
      </w:r>
      <w:r w:rsidR="003A0EBA" w:rsidRPr="007558DA">
        <w:rPr>
          <w:rFonts w:ascii="Times New Roman" w:hAnsi="Times New Roman" w:cs="Times New Roman"/>
          <w:sz w:val="23"/>
          <w:szCs w:val="23"/>
        </w:rPr>
        <w:t xml:space="preserve"> </w:t>
      </w:r>
      <w:r w:rsidR="003A0EBA" w:rsidRPr="007558DA">
        <w:rPr>
          <w:rFonts w:ascii="Times New Roman" w:hAnsi="Times New Roman" w:cs="Times New Roman"/>
          <w:i/>
          <w:sz w:val="23"/>
          <w:szCs w:val="23"/>
        </w:rPr>
        <w:t>National Tax Journal  Vol. 46, no. 2</w:t>
      </w:r>
      <w:r w:rsidR="003A0EBA" w:rsidRPr="007558DA">
        <w:rPr>
          <w:rFonts w:ascii="Times New Roman" w:hAnsi="Times New Roman" w:cs="Times New Roman"/>
          <w:sz w:val="23"/>
          <w:szCs w:val="23"/>
        </w:rPr>
        <w:t>, (June, 1993), pp. 237-43</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ODI/Mokoro (2008) Sector budget Support in Practice, Inception Report November, </w:t>
      </w:r>
      <w:r w:rsidRPr="007558DA">
        <w:rPr>
          <w:rFonts w:ascii="Times New Roman" w:hAnsi="Times New Roman" w:cs="Times New Roman"/>
          <w:i/>
          <w:sz w:val="23"/>
          <w:szCs w:val="23"/>
        </w:rPr>
        <w:t xml:space="preserve">Overseas Development  Institute, </w:t>
      </w:r>
      <w:r w:rsidRPr="007558DA">
        <w:rPr>
          <w:rFonts w:ascii="Times New Roman" w:hAnsi="Times New Roman" w:cs="Times New Roman"/>
          <w:sz w:val="23"/>
          <w:szCs w:val="23"/>
        </w:rPr>
        <w:t xml:space="preserve">111 Westminster Bridge Road London SE1 7JD. </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lastRenderedPageBreak/>
        <w:t xml:space="preserve">OECD-DAC (2005) </w:t>
      </w:r>
      <w:r w:rsidR="001D4082" w:rsidRPr="007558DA">
        <w:rPr>
          <w:rFonts w:ascii="Times New Roman" w:hAnsi="Times New Roman" w:cs="Times New Roman"/>
          <w:sz w:val="23"/>
          <w:szCs w:val="23"/>
        </w:rPr>
        <w:t>“</w:t>
      </w:r>
      <w:r w:rsidRPr="007558DA">
        <w:rPr>
          <w:rFonts w:ascii="Times New Roman" w:hAnsi="Times New Roman" w:cs="Times New Roman"/>
          <w:sz w:val="23"/>
          <w:szCs w:val="23"/>
        </w:rPr>
        <w:t xml:space="preserve"> Paris Declaration on Aid Effectiveness: Ownership, harmonization, Alignment, Results and Mutual Accountability” High Level Forum” March 2005, Paris.</w:t>
      </w:r>
    </w:p>
    <w:p w:rsidR="003A0EBA" w:rsidRPr="007558DA" w:rsidRDefault="003A0EBA" w:rsidP="007140A4">
      <w:pPr>
        <w:pStyle w:val="Default"/>
        <w:spacing w:line="240" w:lineRule="atLeast"/>
        <w:ind w:left="1080" w:hanging="1080"/>
        <w:jc w:val="both"/>
        <w:rPr>
          <w:sz w:val="23"/>
          <w:szCs w:val="23"/>
        </w:rPr>
      </w:pPr>
      <w:r w:rsidRPr="007558DA">
        <w:rPr>
          <w:sz w:val="23"/>
          <w:szCs w:val="23"/>
        </w:rPr>
        <w:t xml:space="preserve">Peterson, J (2001), Sub-national Debt, Borrowing Process, and Creditworthiness </w:t>
      </w:r>
      <w:hyperlink r:id="rId29" w:history="1">
        <w:r w:rsidRPr="007558DA">
          <w:rPr>
            <w:i/>
            <w:sz w:val="23"/>
            <w:szCs w:val="23"/>
          </w:rPr>
          <w:t>www.decentralization.org</w:t>
        </w:r>
      </w:hyperlink>
      <w:r w:rsidRPr="007558DA">
        <w:rPr>
          <w:sz w:val="23"/>
          <w:szCs w:val="23"/>
        </w:rPr>
        <w:t xml:space="preserve"> (World Bank), </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Prud’homme, R (1995), The Danger of Decentralization, World Bank Research Observer. Vol. 10. No.2 1995</w:t>
      </w:r>
      <w:r w:rsidR="001D4082" w:rsidRPr="007558DA">
        <w:rPr>
          <w:rFonts w:ascii="Times New Roman" w:hAnsi="Times New Roman" w:cs="Times New Roman"/>
          <w:sz w:val="23"/>
          <w:szCs w:val="23"/>
        </w:rPr>
        <w:t>, Washington</w:t>
      </w:r>
    </w:p>
    <w:p w:rsidR="003A0EBA" w:rsidRPr="007558DA" w:rsidRDefault="001C6DA9"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___________</w:t>
      </w:r>
      <w:r w:rsidR="003A0EBA" w:rsidRPr="007558DA">
        <w:rPr>
          <w:rFonts w:ascii="Times New Roman" w:hAnsi="Times New Roman" w:cs="Times New Roman"/>
          <w:sz w:val="23"/>
          <w:szCs w:val="23"/>
        </w:rPr>
        <w:t xml:space="preserve"> (2001), </w:t>
      </w:r>
      <w:r w:rsidR="003A0EBA" w:rsidRPr="007558DA">
        <w:rPr>
          <w:rFonts w:ascii="Times New Roman" w:hAnsi="Times New Roman" w:cs="Times New Roman"/>
          <w:i/>
          <w:sz w:val="23"/>
          <w:szCs w:val="23"/>
        </w:rPr>
        <w:t>Fiscal Decentralization and Intergovernmental Fiscal Relations</w:t>
      </w:r>
      <w:r w:rsidR="003A0EBA" w:rsidRPr="007558DA">
        <w:rPr>
          <w:rFonts w:ascii="Times New Roman" w:hAnsi="Times New Roman" w:cs="Times New Roman"/>
          <w:sz w:val="23"/>
          <w:szCs w:val="23"/>
        </w:rPr>
        <w:t>: A summary report prepared for the UNCDF symposium on Decentralization Local Governance in Africa, University Paris XII, Draft Papers for the 2001 Cape Town Symposium</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Ribot,J. (2002), </w:t>
      </w:r>
      <w:r w:rsidR="001D4082" w:rsidRPr="007558DA">
        <w:rPr>
          <w:rFonts w:ascii="Times New Roman" w:hAnsi="Times New Roman" w:cs="Times New Roman"/>
          <w:sz w:val="23"/>
          <w:szCs w:val="23"/>
        </w:rPr>
        <w:t>“</w:t>
      </w:r>
      <w:r w:rsidRPr="007558DA">
        <w:rPr>
          <w:rFonts w:ascii="Times New Roman" w:hAnsi="Times New Roman" w:cs="Times New Roman"/>
          <w:bCs/>
          <w:sz w:val="23"/>
          <w:szCs w:val="23"/>
        </w:rPr>
        <w:t>African Decentralization: Local Actors, Powers And Accountability,</w:t>
      </w:r>
      <w:r w:rsidR="001D4082" w:rsidRPr="007558DA">
        <w:rPr>
          <w:rFonts w:ascii="Times New Roman" w:hAnsi="Times New Roman" w:cs="Times New Roman"/>
          <w:bCs/>
          <w:sz w:val="23"/>
          <w:szCs w:val="23"/>
        </w:rPr>
        <w:t>”</w:t>
      </w:r>
      <w:r w:rsidRPr="007558DA">
        <w:rPr>
          <w:rFonts w:ascii="Times New Roman" w:hAnsi="Times New Roman" w:cs="Times New Roman"/>
          <w:sz w:val="23"/>
          <w:szCs w:val="23"/>
        </w:rPr>
        <w:t xml:space="preserve"> </w:t>
      </w:r>
      <w:r w:rsidRPr="007558DA">
        <w:rPr>
          <w:rFonts w:ascii="Times New Roman" w:hAnsi="Times New Roman" w:cs="Times New Roman"/>
          <w:i/>
          <w:sz w:val="23"/>
          <w:szCs w:val="23"/>
        </w:rPr>
        <w:t xml:space="preserve">UNRISD Programme on Democracy, Governance and Human Rights </w:t>
      </w:r>
      <w:r w:rsidRPr="007558DA">
        <w:rPr>
          <w:rFonts w:ascii="Times New Roman" w:hAnsi="Times New Roman" w:cs="Times New Roman"/>
          <w:sz w:val="23"/>
          <w:szCs w:val="23"/>
        </w:rPr>
        <w:t>Paper Number 8, December 2002</w:t>
      </w:r>
    </w:p>
    <w:p w:rsidR="003A0EBA" w:rsidRPr="007558DA" w:rsidRDefault="003A0EBA" w:rsidP="007140A4">
      <w:pPr>
        <w:pStyle w:val="Default"/>
        <w:spacing w:line="240" w:lineRule="atLeast"/>
        <w:ind w:left="1080" w:hanging="1080"/>
        <w:jc w:val="both"/>
        <w:rPr>
          <w:sz w:val="23"/>
          <w:szCs w:val="23"/>
        </w:rPr>
      </w:pPr>
      <w:r w:rsidRPr="007558DA">
        <w:rPr>
          <w:sz w:val="23"/>
          <w:szCs w:val="23"/>
        </w:rPr>
        <w:t xml:space="preserve">Schroedr, L and Smoke, P (2003), </w:t>
      </w:r>
      <w:r w:rsidRPr="007558DA">
        <w:rPr>
          <w:i/>
          <w:sz w:val="23"/>
          <w:szCs w:val="23"/>
        </w:rPr>
        <w:t>Intergovernmental Fiscal Transfer in Asia: Current  Practice and Challenges for the future</w:t>
      </w:r>
      <w:r w:rsidRPr="007558DA">
        <w:rPr>
          <w:sz w:val="23"/>
          <w:szCs w:val="23"/>
        </w:rPr>
        <w:t>, Manila : Asian Development Bank Press.</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Shah, A and T. Thomson (2004) “Implementing Decentralized Local Governance: A treacherous Road with Potholes, Detours, and Road Closures, </w:t>
      </w:r>
      <w:r w:rsidRPr="007558DA">
        <w:rPr>
          <w:rFonts w:ascii="Times New Roman" w:hAnsi="Times New Roman" w:cs="Times New Roman"/>
          <w:i/>
          <w:sz w:val="23"/>
          <w:szCs w:val="23"/>
        </w:rPr>
        <w:t>Policy Research Working Paper 3353.</w:t>
      </w:r>
      <w:r w:rsidRPr="007558DA">
        <w:rPr>
          <w:rFonts w:ascii="Times New Roman" w:hAnsi="Times New Roman" w:cs="Times New Roman"/>
          <w:sz w:val="23"/>
          <w:szCs w:val="23"/>
        </w:rPr>
        <w:t xml:space="preserve"> The World Bank, Washington DC.</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Singh, N (2007), </w:t>
      </w:r>
      <w:r w:rsidRPr="007558DA">
        <w:rPr>
          <w:rFonts w:ascii="Times New Roman" w:hAnsi="Times New Roman" w:cs="Times New Roman"/>
          <w:i/>
          <w:color w:val="000000"/>
          <w:sz w:val="23"/>
          <w:szCs w:val="23"/>
        </w:rPr>
        <w:t xml:space="preserve">Fiscal Decentralization in China and India: </w:t>
      </w:r>
      <w:r w:rsidRPr="007558DA">
        <w:rPr>
          <w:rFonts w:ascii="Times New Roman" w:hAnsi="Times New Roman" w:cs="Times New Roman"/>
          <w:i/>
          <w:sz w:val="23"/>
          <w:szCs w:val="23"/>
        </w:rPr>
        <w:t>Competitive, Cooperative or Market Preserving Federalism?</w:t>
      </w:r>
      <w:r w:rsidRPr="007558DA">
        <w:rPr>
          <w:rFonts w:ascii="Times New Roman" w:hAnsi="Times New Roman" w:cs="Times New Roman"/>
          <w:sz w:val="23"/>
          <w:szCs w:val="23"/>
        </w:rPr>
        <w:t xml:space="preserve"> Santa Cruz Center for International Economics, </w:t>
      </w:r>
      <w:r w:rsidRPr="007558DA">
        <w:rPr>
          <w:rFonts w:ascii="Times New Roman" w:hAnsi="Times New Roman" w:cs="Times New Roman"/>
          <w:color w:val="000000"/>
          <w:sz w:val="23"/>
          <w:szCs w:val="23"/>
        </w:rPr>
        <w:t>University of California, Santa Cruz, January 2007</w:t>
      </w:r>
      <w:r w:rsidRPr="007558DA">
        <w:rPr>
          <w:rFonts w:ascii="Times New Roman" w:hAnsi="Times New Roman" w:cs="Times New Roman"/>
          <w:sz w:val="23"/>
          <w:szCs w:val="23"/>
        </w:rPr>
        <w:t xml:space="preserve"> </w:t>
      </w:r>
    </w:p>
    <w:p w:rsidR="003A0EBA" w:rsidRPr="007558DA" w:rsidRDefault="003A0EBA" w:rsidP="007140A4">
      <w:pPr>
        <w:pStyle w:val="Default"/>
        <w:spacing w:line="240" w:lineRule="atLeast"/>
        <w:ind w:left="1080" w:hanging="1080"/>
        <w:jc w:val="both"/>
        <w:rPr>
          <w:sz w:val="23"/>
          <w:szCs w:val="23"/>
        </w:rPr>
      </w:pPr>
      <w:r w:rsidRPr="007558DA">
        <w:rPr>
          <w:sz w:val="23"/>
          <w:szCs w:val="23"/>
        </w:rPr>
        <w:t>Smoke, P. (2001),</w:t>
      </w:r>
      <w:r w:rsidR="006F315A" w:rsidRPr="007558DA">
        <w:rPr>
          <w:sz w:val="23"/>
          <w:szCs w:val="23"/>
        </w:rPr>
        <w:t>”</w:t>
      </w:r>
      <w:r w:rsidRPr="007558DA">
        <w:rPr>
          <w:sz w:val="23"/>
          <w:szCs w:val="23"/>
        </w:rPr>
        <w:t xml:space="preserve"> Fiscal Decentralization in Developing Countries:  A Review of Current Concepts and Practice,</w:t>
      </w:r>
      <w:r w:rsidR="006F315A" w:rsidRPr="007558DA">
        <w:rPr>
          <w:sz w:val="23"/>
          <w:szCs w:val="23"/>
        </w:rPr>
        <w:t>”</w:t>
      </w:r>
      <w:r w:rsidRPr="007558DA">
        <w:rPr>
          <w:sz w:val="23"/>
          <w:szCs w:val="23"/>
        </w:rPr>
        <w:t xml:space="preserve"> </w:t>
      </w:r>
      <w:r w:rsidR="001D4082" w:rsidRPr="007558DA">
        <w:rPr>
          <w:i/>
          <w:sz w:val="23"/>
          <w:szCs w:val="23"/>
        </w:rPr>
        <w:t>United Nation</w:t>
      </w:r>
      <w:r w:rsidRPr="007558DA">
        <w:rPr>
          <w:i/>
          <w:sz w:val="23"/>
          <w:szCs w:val="23"/>
        </w:rPr>
        <w:t xml:space="preserve"> Research Institute for Social Development,</w:t>
      </w:r>
      <w:r w:rsidRPr="007558DA">
        <w:rPr>
          <w:sz w:val="23"/>
          <w:szCs w:val="23"/>
        </w:rPr>
        <w:t xml:space="preserve"> Democracy, governance and Human rights program Paper No.2</w:t>
      </w:r>
    </w:p>
    <w:p w:rsidR="003A0EBA" w:rsidRPr="007558DA" w:rsidRDefault="001C6DA9" w:rsidP="00E2710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__________</w:t>
      </w:r>
      <w:r w:rsidR="003A0EBA" w:rsidRPr="007558DA">
        <w:rPr>
          <w:rFonts w:ascii="Times New Roman" w:hAnsi="Times New Roman" w:cs="Times New Roman"/>
          <w:sz w:val="23"/>
          <w:szCs w:val="23"/>
        </w:rPr>
        <w:t xml:space="preserve">(2000), </w:t>
      </w:r>
      <w:r w:rsidR="003A0EBA" w:rsidRPr="007558DA">
        <w:rPr>
          <w:rFonts w:ascii="Times New Roman" w:hAnsi="Times New Roman" w:cs="Times New Roman"/>
          <w:i/>
          <w:sz w:val="23"/>
          <w:szCs w:val="23"/>
        </w:rPr>
        <w:t xml:space="preserve">Fiscal Decentralization in East and Southern Africa: A Selective   Review of Experience and Thoughts on Moving Forward </w:t>
      </w:r>
      <w:r w:rsidR="003A0EBA" w:rsidRPr="007558DA">
        <w:rPr>
          <w:rFonts w:ascii="Times New Roman" w:hAnsi="Times New Roman" w:cs="Times New Roman"/>
          <w:sz w:val="23"/>
          <w:szCs w:val="23"/>
        </w:rPr>
        <w:t>Prepared for: Conference on Fiscal Decentralization International Monetary Fund Washington, DC November 20-21, 2000)</w:t>
      </w:r>
    </w:p>
    <w:p w:rsidR="003A0EBA" w:rsidRPr="007558DA" w:rsidRDefault="001C6DA9" w:rsidP="00E27104">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__________</w:t>
      </w:r>
      <w:r w:rsidR="003A0EBA" w:rsidRPr="007558DA">
        <w:rPr>
          <w:rFonts w:ascii="Times New Roman" w:hAnsi="Times New Roman" w:cs="Times New Roman"/>
          <w:color w:val="000000"/>
          <w:sz w:val="23"/>
          <w:szCs w:val="23"/>
        </w:rPr>
        <w:t xml:space="preserve"> (2004) </w:t>
      </w:r>
      <w:r w:rsidR="006F315A" w:rsidRPr="007558DA">
        <w:rPr>
          <w:rFonts w:ascii="Times New Roman" w:hAnsi="Times New Roman" w:cs="Times New Roman"/>
          <w:color w:val="000000"/>
          <w:sz w:val="23"/>
          <w:szCs w:val="23"/>
        </w:rPr>
        <w:t>“</w:t>
      </w:r>
      <w:r w:rsidR="003A0EBA" w:rsidRPr="007558DA">
        <w:rPr>
          <w:rFonts w:ascii="Times New Roman" w:hAnsi="Times New Roman" w:cs="Times New Roman"/>
          <w:color w:val="000000"/>
          <w:sz w:val="23"/>
          <w:szCs w:val="23"/>
        </w:rPr>
        <w:t xml:space="preserve"> Fiscal Decentralization for Good Governance and Effective Service Delivery</w:t>
      </w:r>
      <w:r w:rsidR="006F315A" w:rsidRPr="007558DA">
        <w:rPr>
          <w:rFonts w:ascii="Times New Roman" w:hAnsi="Times New Roman" w:cs="Times New Roman"/>
          <w:color w:val="000000"/>
          <w:sz w:val="23"/>
          <w:szCs w:val="23"/>
        </w:rPr>
        <w:t>”</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Stein, Ernesto (1998), </w:t>
      </w:r>
      <w:r w:rsidRPr="007558DA">
        <w:rPr>
          <w:rFonts w:ascii="Times New Roman" w:hAnsi="Times New Roman" w:cs="Times New Roman"/>
          <w:i/>
          <w:sz w:val="23"/>
          <w:szCs w:val="23"/>
        </w:rPr>
        <w:t>Fiscal Decentralization and Government Size in Latin America,</w:t>
      </w:r>
      <w:r w:rsidRPr="007558DA">
        <w:rPr>
          <w:rFonts w:ascii="Times New Roman" w:hAnsi="Times New Roman" w:cs="Times New Roman"/>
          <w:sz w:val="23"/>
          <w:szCs w:val="23"/>
        </w:rPr>
        <w:t xml:space="preserve"> Inter-American Development Bank,</w:t>
      </w:r>
    </w:p>
    <w:p w:rsidR="003A0EBA" w:rsidRPr="007558DA" w:rsidRDefault="003A0EBA" w:rsidP="007140A4">
      <w:pPr>
        <w:pStyle w:val="Default"/>
        <w:spacing w:line="240" w:lineRule="atLeast"/>
        <w:ind w:left="1080" w:hanging="1080"/>
        <w:jc w:val="both"/>
        <w:rPr>
          <w:sz w:val="23"/>
          <w:szCs w:val="23"/>
        </w:rPr>
      </w:pPr>
      <w:r w:rsidRPr="007558DA">
        <w:rPr>
          <w:sz w:val="23"/>
          <w:szCs w:val="23"/>
        </w:rPr>
        <w:t xml:space="preserve">Tanzi, V(2001) Pitfalls on the Road to Fiscal Decentralization, </w:t>
      </w:r>
      <w:r w:rsidRPr="007558DA">
        <w:rPr>
          <w:i/>
          <w:sz w:val="23"/>
          <w:szCs w:val="23"/>
        </w:rPr>
        <w:t>Economic Reform Project Global Policy Program</w:t>
      </w:r>
      <w:r w:rsidRPr="007558DA">
        <w:rPr>
          <w:sz w:val="23"/>
          <w:szCs w:val="23"/>
        </w:rPr>
        <w:t>, Number 19  April 2001working Papers, Carnegi Endowment for International peace, Washington DC.</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 xml:space="preserve">Tegene Gebre-Egziabher, A brief Review of Decentralization in Ethiopia, Institute of Regional &amp; Local Development Studies, Addis Ababa, Ethiopia   </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Ter-minassian (Eds.) (1997), </w:t>
      </w:r>
      <w:r w:rsidRPr="007558DA">
        <w:rPr>
          <w:rFonts w:ascii="Times New Roman" w:hAnsi="Times New Roman" w:cs="Times New Roman"/>
          <w:i/>
          <w:sz w:val="23"/>
          <w:szCs w:val="23"/>
        </w:rPr>
        <w:t>Fiscal Federalism in theory &amp; Practice</w:t>
      </w:r>
      <w:r w:rsidRPr="007558DA">
        <w:rPr>
          <w:rFonts w:ascii="Times New Roman" w:hAnsi="Times New Roman" w:cs="Times New Roman"/>
          <w:sz w:val="23"/>
          <w:szCs w:val="23"/>
        </w:rPr>
        <w:t xml:space="preserve">, International Monetary Fund, Washington DC. </w:t>
      </w:r>
    </w:p>
    <w:p w:rsidR="003A0EBA" w:rsidRPr="007558DA" w:rsidRDefault="001C6DA9"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___________</w:t>
      </w:r>
      <w:r w:rsidR="003A0EBA" w:rsidRPr="007558DA">
        <w:rPr>
          <w:rFonts w:ascii="Times New Roman" w:hAnsi="Times New Roman" w:cs="Times New Roman"/>
          <w:sz w:val="23"/>
          <w:szCs w:val="23"/>
        </w:rPr>
        <w:t>(1997)”Borrowing by Sub-national Governments Issues and Selected International Experiences, Mimeo, IMF,</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Tiebout, M. (1961), An Economic Theory of Fiscal Decentralization, NBER, 1961</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 xml:space="preserve">UNACTAD, (2008), Budget Support: </w:t>
      </w:r>
      <w:r w:rsidRPr="007558DA">
        <w:rPr>
          <w:rFonts w:ascii="Times New Roman" w:hAnsi="Times New Roman" w:cs="Times New Roman"/>
          <w:i/>
          <w:sz w:val="23"/>
          <w:szCs w:val="23"/>
        </w:rPr>
        <w:t>A Reformed Approach or Old Wine In New Skins</w:t>
      </w:r>
      <w:r w:rsidRPr="007558DA">
        <w:rPr>
          <w:rFonts w:ascii="Times New Roman" w:hAnsi="Times New Roman" w:cs="Times New Roman"/>
          <w:b/>
          <w:sz w:val="23"/>
          <w:szCs w:val="23"/>
        </w:rPr>
        <w:t xml:space="preserve">   </w:t>
      </w:r>
      <w:r w:rsidRPr="007558DA">
        <w:rPr>
          <w:rFonts w:ascii="Times New Roman" w:hAnsi="Times New Roman" w:cs="Times New Roman"/>
          <w:sz w:val="23"/>
          <w:szCs w:val="23"/>
        </w:rPr>
        <w:t xml:space="preserve">Discusssion Paper, No. 190 </w:t>
      </w:r>
    </w:p>
    <w:p w:rsidR="003A0EBA" w:rsidRPr="007558DA" w:rsidRDefault="003A0EBA" w:rsidP="007140A4">
      <w:pPr>
        <w:pStyle w:val="Pa16"/>
        <w:spacing w:after="140" w:line="240" w:lineRule="atLeast"/>
        <w:ind w:left="1080" w:hanging="1080"/>
        <w:jc w:val="both"/>
        <w:rPr>
          <w:rFonts w:ascii="Times New Roman" w:hAnsi="Times New Roman" w:cs="Times New Roman"/>
          <w:color w:val="000000"/>
          <w:sz w:val="23"/>
          <w:szCs w:val="23"/>
        </w:rPr>
      </w:pPr>
      <w:r w:rsidRPr="007558DA">
        <w:rPr>
          <w:rFonts w:ascii="Times New Roman" w:hAnsi="Times New Roman" w:cs="Times New Roman"/>
          <w:color w:val="000000"/>
          <w:sz w:val="23"/>
          <w:szCs w:val="23"/>
        </w:rPr>
        <w:t>USAID (2005), General Budget Support Key findings of five USAID studies, PPC Evaluation Paper No.7</w:t>
      </w:r>
    </w:p>
    <w:p w:rsidR="003A0EBA" w:rsidRPr="007558DA" w:rsidRDefault="003A0EBA" w:rsidP="007140A4">
      <w:pPr>
        <w:pStyle w:val="Pa16"/>
        <w:spacing w:after="140" w:line="240" w:lineRule="atLeast"/>
        <w:ind w:left="1080" w:hanging="1080"/>
        <w:jc w:val="both"/>
        <w:rPr>
          <w:rFonts w:ascii="Times New Roman" w:hAnsi="Times New Roman" w:cs="Times New Roman"/>
          <w:sz w:val="23"/>
          <w:szCs w:val="23"/>
        </w:rPr>
      </w:pPr>
      <w:r w:rsidRPr="007558DA">
        <w:rPr>
          <w:rFonts w:ascii="Times New Roman" w:hAnsi="Times New Roman" w:cs="Times New Roman"/>
          <w:sz w:val="23"/>
          <w:szCs w:val="23"/>
        </w:rPr>
        <w:t xml:space="preserve">USAID (2009), Democratic Decentralization Program Hand Book, </w:t>
      </w:r>
      <w:r w:rsidR="008B1CA7" w:rsidRPr="007558DA">
        <w:rPr>
          <w:rFonts w:ascii="Times New Roman" w:hAnsi="Times New Roman" w:cs="Times New Roman"/>
          <w:sz w:val="23"/>
          <w:szCs w:val="23"/>
        </w:rPr>
        <w:t>Washington.</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lastRenderedPageBreak/>
        <w:t>Work, Robertson,</w:t>
      </w:r>
      <w:r w:rsidRPr="007558DA">
        <w:rPr>
          <w:rFonts w:ascii="Times New Roman" w:hAnsi="Times New Roman" w:cs="Times New Roman"/>
          <w:i/>
          <w:sz w:val="23"/>
          <w:szCs w:val="23"/>
        </w:rPr>
        <w:t xml:space="preserve"> Overview of Decentralization Worldwide: A Stepping Stone to Improved Governance and Human Development</w:t>
      </w:r>
      <w:r w:rsidRPr="007558DA">
        <w:rPr>
          <w:rFonts w:ascii="Times New Roman" w:hAnsi="Times New Roman" w:cs="Times New Roman"/>
          <w:sz w:val="23"/>
          <w:szCs w:val="23"/>
        </w:rPr>
        <w:t xml:space="preserve">, United Nations Development Programme, </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World Bank (1992) Adjustment lending and mobilization of private and public resources for growth, Washington DC: Country Economics Department.</w:t>
      </w:r>
    </w:p>
    <w:p w:rsidR="003A0EBA" w:rsidRPr="007558DA" w:rsidRDefault="003A0EBA" w:rsidP="007140A4">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 xml:space="preserve"> </w:t>
      </w:r>
      <w:r w:rsidR="001C6DA9" w:rsidRPr="007558DA">
        <w:rPr>
          <w:rFonts w:ascii="Times New Roman" w:hAnsi="Times New Roman" w:cs="Times New Roman"/>
          <w:color w:val="000000"/>
          <w:sz w:val="23"/>
          <w:szCs w:val="23"/>
        </w:rPr>
        <w:t>__________</w:t>
      </w:r>
      <w:r w:rsidRPr="007558DA">
        <w:rPr>
          <w:rFonts w:ascii="Times New Roman" w:hAnsi="Times New Roman" w:cs="Times New Roman"/>
          <w:color w:val="000000"/>
          <w:sz w:val="23"/>
          <w:szCs w:val="23"/>
        </w:rPr>
        <w:t xml:space="preserve"> (2000a) , Decentralization: Rethinking Government, World Development Report 1999/2000 World Bank. Page 108)</w:t>
      </w:r>
    </w:p>
    <w:p w:rsidR="003A0EBA" w:rsidRPr="007558DA" w:rsidRDefault="001C6DA9" w:rsidP="00CC2812">
      <w:pPr>
        <w:autoSpaceDE w:val="0"/>
        <w:autoSpaceDN w:val="0"/>
        <w:adjustRightInd w:val="0"/>
        <w:spacing w:line="240" w:lineRule="atLeast"/>
        <w:ind w:left="1080" w:hanging="1080"/>
        <w:rPr>
          <w:rFonts w:ascii="Times New Roman" w:hAnsi="Times New Roman" w:cs="Times New Roman"/>
          <w:sz w:val="23"/>
          <w:szCs w:val="23"/>
        </w:rPr>
      </w:pPr>
      <w:r w:rsidRPr="007558DA">
        <w:rPr>
          <w:rFonts w:ascii="Times New Roman" w:hAnsi="Times New Roman" w:cs="Times New Roman"/>
          <w:sz w:val="23"/>
          <w:szCs w:val="23"/>
        </w:rPr>
        <w:t>__________</w:t>
      </w:r>
      <w:r w:rsidR="003A0EBA" w:rsidRPr="007558DA">
        <w:rPr>
          <w:rFonts w:ascii="Times New Roman" w:hAnsi="Times New Roman" w:cs="Times New Roman"/>
          <w:sz w:val="23"/>
          <w:szCs w:val="23"/>
        </w:rPr>
        <w:t xml:space="preserve"> (2000b), Emerging the 21</w:t>
      </w:r>
      <w:r w:rsidR="003A0EBA" w:rsidRPr="007558DA">
        <w:rPr>
          <w:rFonts w:ascii="Times New Roman" w:hAnsi="Times New Roman" w:cs="Times New Roman"/>
          <w:sz w:val="23"/>
          <w:szCs w:val="23"/>
          <w:vertAlign w:val="superscript"/>
        </w:rPr>
        <w:t>st</w:t>
      </w:r>
      <w:r w:rsidR="003A0EBA" w:rsidRPr="007558DA">
        <w:rPr>
          <w:rFonts w:ascii="Times New Roman" w:hAnsi="Times New Roman" w:cs="Times New Roman"/>
          <w:sz w:val="23"/>
          <w:szCs w:val="23"/>
        </w:rPr>
        <w:t xml:space="preserve"> Century, World Development Report 1999/2000, New York: Oxford University Press for the World Bank.</w:t>
      </w:r>
    </w:p>
    <w:p w:rsidR="003A0EBA" w:rsidRPr="007558DA" w:rsidRDefault="001C6DA9" w:rsidP="003A0EBA">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__________</w:t>
      </w:r>
      <w:r w:rsidR="003A0EBA" w:rsidRPr="007558DA">
        <w:rPr>
          <w:rFonts w:ascii="Times New Roman" w:hAnsi="Times New Roman" w:cs="Times New Roman"/>
          <w:color w:val="000000"/>
          <w:sz w:val="23"/>
          <w:szCs w:val="23"/>
        </w:rPr>
        <w:t xml:space="preserve"> (2001), Decentralization in the Transition Economies: Challenges and The Road Ahead, The World Bank, </w:t>
      </w:r>
    </w:p>
    <w:p w:rsidR="003A0EBA" w:rsidRPr="007558DA" w:rsidRDefault="001C6DA9" w:rsidP="007140A4">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__________</w:t>
      </w:r>
      <w:r w:rsidR="003A0EBA" w:rsidRPr="007558DA">
        <w:rPr>
          <w:rFonts w:ascii="Times New Roman" w:hAnsi="Times New Roman" w:cs="Times New Roman"/>
          <w:color w:val="000000"/>
          <w:sz w:val="23"/>
          <w:szCs w:val="23"/>
        </w:rPr>
        <w:t xml:space="preserve"> (2007) Project Paper on a Proposed Additional Financing of PBS, Human Development III Country Department East 3, Africa Region, The World Bank, Washington DC. </w:t>
      </w:r>
    </w:p>
    <w:p w:rsidR="003A0EBA" w:rsidRPr="007558DA" w:rsidRDefault="001C6DA9" w:rsidP="003A0EBA">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___________</w:t>
      </w:r>
      <w:r w:rsidR="003A0EBA" w:rsidRPr="007558DA">
        <w:rPr>
          <w:rFonts w:ascii="Times New Roman" w:hAnsi="Times New Roman" w:cs="Times New Roman"/>
          <w:color w:val="000000"/>
          <w:sz w:val="23"/>
          <w:szCs w:val="23"/>
        </w:rPr>
        <w:t>(2009) Ethiopia, Public Finance Review, Report No. 50278-ET, Poverty Reduction and Economic Management 2, Africa Region, World Bank</w:t>
      </w:r>
    </w:p>
    <w:p w:rsidR="003A0EBA" w:rsidRPr="007558DA" w:rsidRDefault="001C6DA9" w:rsidP="007140A4">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__________</w:t>
      </w:r>
      <w:r w:rsidR="003A0EBA" w:rsidRPr="007558DA">
        <w:rPr>
          <w:rFonts w:ascii="Times New Roman" w:hAnsi="Times New Roman" w:cs="Times New Roman"/>
          <w:color w:val="000000"/>
          <w:sz w:val="23"/>
          <w:szCs w:val="23"/>
        </w:rPr>
        <w:t xml:space="preserve"> (2010) </w:t>
      </w:r>
      <w:r w:rsidR="003A0EBA" w:rsidRPr="007558DA">
        <w:rPr>
          <w:rFonts w:ascii="Times New Roman" w:hAnsi="Times New Roman" w:cs="Times New Roman"/>
          <w:i/>
          <w:color w:val="000000"/>
          <w:sz w:val="23"/>
          <w:szCs w:val="23"/>
        </w:rPr>
        <w:t>Implementation, Completion and Results Report</w:t>
      </w:r>
      <w:r w:rsidR="003A0EBA" w:rsidRPr="007558DA">
        <w:rPr>
          <w:rFonts w:ascii="Times New Roman" w:hAnsi="Times New Roman" w:cs="Times New Roman"/>
          <w:color w:val="000000"/>
          <w:sz w:val="23"/>
          <w:szCs w:val="23"/>
        </w:rPr>
        <w:t xml:space="preserve">, Report no: ICR00001569, Social Protection Unit, Human Development Department, Africa Region, World Bank, Washington DC.   </w:t>
      </w:r>
    </w:p>
    <w:p w:rsidR="003A0EBA" w:rsidRPr="007558DA" w:rsidRDefault="001C6DA9" w:rsidP="004C56AD">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__________</w:t>
      </w:r>
      <w:r w:rsidR="003A0EBA" w:rsidRPr="007558DA">
        <w:rPr>
          <w:rFonts w:ascii="Times New Roman" w:hAnsi="Times New Roman" w:cs="Times New Roman"/>
          <w:color w:val="000000"/>
          <w:sz w:val="23"/>
          <w:szCs w:val="23"/>
        </w:rPr>
        <w:t>,(2011a) Ethiopia, Public Finance Review 2010, Report No. 54952-ET,  Poverty Reduction and Economic Management 2, Africa Region, World Bank</w:t>
      </w:r>
    </w:p>
    <w:p w:rsidR="003A0EBA" w:rsidRPr="007558DA" w:rsidRDefault="001C6DA9" w:rsidP="00304E4D">
      <w:pPr>
        <w:autoSpaceDE w:val="0"/>
        <w:autoSpaceDN w:val="0"/>
        <w:adjustRightInd w:val="0"/>
        <w:spacing w:line="240" w:lineRule="atLeast"/>
        <w:ind w:left="1080" w:hanging="1080"/>
        <w:rPr>
          <w:rFonts w:ascii="Times New Roman" w:hAnsi="Times New Roman" w:cs="Times New Roman"/>
          <w:color w:val="000000"/>
          <w:sz w:val="23"/>
          <w:szCs w:val="23"/>
        </w:rPr>
      </w:pPr>
      <w:r w:rsidRPr="007558DA">
        <w:rPr>
          <w:rFonts w:ascii="Times New Roman" w:hAnsi="Times New Roman" w:cs="Times New Roman"/>
          <w:color w:val="000000"/>
          <w:sz w:val="23"/>
          <w:szCs w:val="23"/>
        </w:rPr>
        <w:t>___________</w:t>
      </w:r>
      <w:r w:rsidR="003A0EBA" w:rsidRPr="007558DA">
        <w:rPr>
          <w:rFonts w:ascii="Times New Roman" w:hAnsi="Times New Roman" w:cs="Times New Roman"/>
          <w:color w:val="000000"/>
          <w:sz w:val="23"/>
          <w:szCs w:val="23"/>
        </w:rPr>
        <w:t xml:space="preserve">(2011b) Protection of Basic Services (PBS) Program, Phase II Joint review and Implementation Support Mission (JRIS), May 9 – 19, 2011, Aide Memoire, Addis Ababa, Ethiopia. </w:t>
      </w:r>
    </w:p>
    <w:p w:rsidR="003A0EBA" w:rsidRPr="007558DA" w:rsidRDefault="001C6DA9" w:rsidP="003A0EBA">
      <w:pPr>
        <w:autoSpaceDE w:val="0"/>
        <w:autoSpaceDN w:val="0"/>
        <w:adjustRightInd w:val="0"/>
        <w:spacing w:line="240" w:lineRule="atLeast"/>
        <w:ind w:left="1080" w:hanging="1080"/>
        <w:rPr>
          <w:rFonts w:ascii="Times New Roman" w:eastAsia="Times New Roman" w:hAnsi="Times New Roman" w:cs="Times New Roman"/>
          <w:sz w:val="24"/>
          <w:szCs w:val="24"/>
        </w:rPr>
      </w:pPr>
      <w:r w:rsidRPr="007558DA">
        <w:rPr>
          <w:rFonts w:ascii="Times New Roman" w:hAnsi="Times New Roman" w:cs="Times New Roman"/>
          <w:color w:val="000000"/>
          <w:sz w:val="23"/>
          <w:szCs w:val="23"/>
        </w:rPr>
        <w:t>_________</w:t>
      </w:r>
      <w:r w:rsidR="003A0EBA" w:rsidRPr="007558DA">
        <w:rPr>
          <w:rFonts w:ascii="Times New Roman" w:hAnsi="Times New Roman" w:cs="Times New Roman"/>
          <w:color w:val="000000"/>
          <w:sz w:val="23"/>
          <w:szCs w:val="23"/>
        </w:rPr>
        <w:t xml:space="preserve"> (2011c): African Development Indicators 2011. </w:t>
      </w:r>
      <w:hyperlink r:id="rId30" w:history="1">
        <w:r w:rsidR="003A0EBA" w:rsidRPr="007558DA">
          <w:rPr>
            <w:rFonts w:ascii="Times New Roman" w:eastAsia="Times New Roman" w:hAnsi="Times New Roman" w:cs="Times New Roman"/>
            <w:color w:val="0000FF"/>
            <w:sz w:val="24"/>
            <w:szCs w:val="24"/>
            <w:u w:val="single"/>
          </w:rPr>
          <w:t>www.worldbank.org/adi</w:t>
        </w:r>
      </w:hyperlink>
    </w:p>
    <w:p w:rsidR="00777484" w:rsidRPr="007558DA" w:rsidRDefault="00777484">
      <w:pPr>
        <w:spacing w:before="0" w:after="200"/>
        <w:jc w:val="left"/>
        <w:rPr>
          <w:rFonts w:ascii="Times New Roman" w:hAnsi="Times New Roman" w:cs="Times New Roman"/>
          <w:color w:val="000000"/>
          <w:sz w:val="23"/>
          <w:szCs w:val="23"/>
        </w:rPr>
      </w:pPr>
      <w:r w:rsidRPr="007558DA">
        <w:rPr>
          <w:rFonts w:ascii="Times New Roman" w:hAnsi="Times New Roman" w:cs="Times New Roman"/>
          <w:color w:val="000000"/>
          <w:sz w:val="23"/>
          <w:szCs w:val="23"/>
        </w:rPr>
        <w:br w:type="page"/>
      </w:r>
    </w:p>
    <w:p w:rsidR="00777484" w:rsidRPr="007558DA" w:rsidRDefault="00777484" w:rsidP="00777484">
      <w:pPr>
        <w:jc w:val="center"/>
        <w:rPr>
          <w:rFonts w:ascii="Times New Roman" w:hAnsi="Times New Roman" w:cs="Times New Roman"/>
          <w:b/>
          <w:sz w:val="40"/>
          <w:szCs w:val="40"/>
        </w:rPr>
      </w:pPr>
      <w:r w:rsidRPr="007558DA">
        <w:rPr>
          <w:rFonts w:ascii="Times New Roman" w:hAnsi="Times New Roman" w:cs="Times New Roman"/>
          <w:b/>
          <w:sz w:val="40"/>
          <w:szCs w:val="40"/>
        </w:rPr>
        <w:lastRenderedPageBreak/>
        <w:t>ANNEX 1</w:t>
      </w:r>
    </w:p>
    <w:p w:rsidR="00777484" w:rsidRPr="007558DA" w:rsidRDefault="00777484" w:rsidP="00777484">
      <w:pPr>
        <w:jc w:val="center"/>
        <w:rPr>
          <w:rFonts w:ascii="Times New Roman" w:hAnsi="Times New Roman" w:cs="Times New Roman"/>
        </w:rPr>
      </w:pPr>
    </w:p>
    <w:p w:rsidR="00777484" w:rsidRPr="007558DA" w:rsidRDefault="00777484" w:rsidP="00777484">
      <w:pPr>
        <w:jc w:val="center"/>
        <w:rPr>
          <w:rFonts w:ascii="Times New Roman" w:hAnsi="Times New Roman" w:cs="Times New Roman"/>
          <w:sz w:val="24"/>
          <w:szCs w:val="24"/>
        </w:rPr>
      </w:pPr>
      <w:r w:rsidRPr="007558DA">
        <w:rPr>
          <w:rFonts w:ascii="Times New Roman" w:hAnsi="Times New Roman" w:cs="Times New Roman"/>
          <w:sz w:val="24"/>
          <w:szCs w:val="24"/>
        </w:rPr>
        <w:t xml:space="preserve">Dissertation Proposal </w:t>
      </w:r>
    </w:p>
    <w:p w:rsidR="00777484" w:rsidRPr="007558DA" w:rsidRDefault="00777484" w:rsidP="00777484">
      <w:pPr>
        <w:jc w:val="center"/>
        <w:rPr>
          <w:rFonts w:ascii="Times New Roman" w:hAnsi="Times New Roman" w:cs="Times New Roman"/>
          <w:sz w:val="24"/>
          <w:szCs w:val="24"/>
        </w:rPr>
      </w:pPr>
      <w:r w:rsidRPr="007558DA">
        <w:rPr>
          <w:rFonts w:ascii="Times New Roman" w:hAnsi="Times New Roman" w:cs="Times New Roman"/>
          <w:sz w:val="24"/>
          <w:szCs w:val="24"/>
        </w:rPr>
        <w:t xml:space="preserve">On </w:t>
      </w:r>
    </w:p>
    <w:p w:rsidR="00777484" w:rsidRPr="007558DA" w:rsidRDefault="00777484" w:rsidP="00777484">
      <w:pPr>
        <w:jc w:val="center"/>
        <w:rPr>
          <w:rFonts w:ascii="Times New Roman" w:hAnsi="Times New Roman" w:cs="Times New Roman"/>
          <w:sz w:val="24"/>
          <w:szCs w:val="24"/>
        </w:rPr>
      </w:pPr>
      <w:r w:rsidRPr="007558DA">
        <w:rPr>
          <w:rFonts w:ascii="Times New Roman" w:hAnsi="Times New Roman" w:cs="Times New Roman"/>
          <w:sz w:val="24"/>
          <w:szCs w:val="24"/>
        </w:rPr>
        <w:t xml:space="preserve">Financing Decentralization in Ethiopia:- </w:t>
      </w:r>
    </w:p>
    <w:p w:rsidR="00777484" w:rsidRPr="007558DA" w:rsidRDefault="00777484" w:rsidP="00777484">
      <w:pPr>
        <w:jc w:val="center"/>
        <w:rPr>
          <w:rFonts w:ascii="Times New Roman" w:hAnsi="Times New Roman" w:cs="Times New Roman"/>
          <w:sz w:val="24"/>
          <w:szCs w:val="24"/>
        </w:rPr>
      </w:pPr>
      <w:r w:rsidRPr="007558DA">
        <w:rPr>
          <w:rFonts w:ascii="Times New Roman" w:hAnsi="Times New Roman" w:cs="Times New Roman"/>
          <w:sz w:val="24"/>
          <w:szCs w:val="24"/>
        </w:rPr>
        <w:t xml:space="preserve">The Case of protection of Basic Services program </w:t>
      </w:r>
    </w:p>
    <w:p w:rsidR="00777484" w:rsidRPr="007558DA" w:rsidRDefault="00777484" w:rsidP="00777484">
      <w:pPr>
        <w:jc w:val="center"/>
        <w:rPr>
          <w:rFonts w:ascii="Times New Roman" w:hAnsi="Times New Roman" w:cs="Times New Roman"/>
          <w:sz w:val="24"/>
          <w:szCs w:val="24"/>
        </w:rPr>
      </w:pPr>
    </w:p>
    <w:p w:rsidR="00777484" w:rsidRPr="007558DA" w:rsidRDefault="00777484" w:rsidP="00777484">
      <w:pPr>
        <w:jc w:val="center"/>
        <w:rPr>
          <w:rFonts w:ascii="Times New Roman" w:hAnsi="Times New Roman" w:cs="Times New Roman"/>
          <w:sz w:val="24"/>
          <w:szCs w:val="24"/>
        </w:rPr>
      </w:pPr>
    </w:p>
    <w:p w:rsidR="00777484" w:rsidRPr="007558DA" w:rsidRDefault="00777484" w:rsidP="00777484">
      <w:pPr>
        <w:jc w:val="center"/>
        <w:rPr>
          <w:rFonts w:ascii="Times New Roman" w:hAnsi="Times New Roman" w:cs="Times New Roman"/>
          <w:sz w:val="24"/>
          <w:szCs w:val="24"/>
        </w:rPr>
      </w:pPr>
      <w:r w:rsidRPr="007558DA">
        <w:rPr>
          <w:rFonts w:ascii="Times New Roman" w:hAnsi="Times New Roman" w:cs="Times New Roman"/>
          <w:sz w:val="24"/>
          <w:szCs w:val="24"/>
        </w:rPr>
        <w:t xml:space="preserve">Indira Gandhi National University: School of Social Sciences </w:t>
      </w:r>
    </w:p>
    <w:p w:rsidR="00777484" w:rsidRPr="007558DA" w:rsidRDefault="00777484" w:rsidP="00777484">
      <w:pPr>
        <w:jc w:val="center"/>
        <w:rPr>
          <w:rFonts w:ascii="Times New Roman" w:hAnsi="Times New Roman" w:cs="Times New Roman"/>
          <w:sz w:val="24"/>
          <w:szCs w:val="24"/>
        </w:rPr>
      </w:pPr>
    </w:p>
    <w:p w:rsidR="00777484" w:rsidRPr="007558DA" w:rsidRDefault="00777484" w:rsidP="00777484">
      <w:pPr>
        <w:pStyle w:val="NoSpacing"/>
        <w:rPr>
          <w:rFonts w:ascii="Times New Roman" w:hAnsi="Times New Roman" w:cs="Times New Roman"/>
          <w:sz w:val="24"/>
          <w:szCs w:val="24"/>
        </w:rPr>
      </w:pPr>
      <w:r w:rsidRPr="007558DA">
        <w:rPr>
          <w:rFonts w:ascii="Times New Roman" w:hAnsi="Times New Roman" w:cs="Times New Roman"/>
          <w:sz w:val="24"/>
          <w:szCs w:val="24"/>
        </w:rPr>
        <w:t xml:space="preserve">           </w:t>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t>Prepared by: - Fantahun Belew Asfaw</w:t>
      </w:r>
    </w:p>
    <w:p w:rsidR="00777484" w:rsidRPr="007558DA" w:rsidRDefault="00777484" w:rsidP="00777484">
      <w:pPr>
        <w:pStyle w:val="NoSpacing"/>
        <w:rPr>
          <w:rFonts w:ascii="Times New Roman" w:hAnsi="Times New Roman" w:cs="Times New Roman"/>
          <w:sz w:val="24"/>
          <w:szCs w:val="24"/>
        </w:rPr>
      </w:pPr>
      <w:r w:rsidRPr="007558DA">
        <w:rPr>
          <w:rFonts w:ascii="Times New Roman" w:hAnsi="Times New Roman" w:cs="Times New Roman"/>
          <w:sz w:val="24"/>
          <w:szCs w:val="24"/>
        </w:rPr>
        <w:t xml:space="preserve">           </w:t>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t xml:space="preserve">Supervisor: -  Ayalew Abey (Mr.) </w:t>
      </w:r>
    </w:p>
    <w:p w:rsidR="00CC2812" w:rsidRPr="007558DA" w:rsidRDefault="00CC2812" w:rsidP="007140A4">
      <w:pPr>
        <w:autoSpaceDE w:val="0"/>
        <w:autoSpaceDN w:val="0"/>
        <w:adjustRightInd w:val="0"/>
        <w:spacing w:line="240" w:lineRule="atLeast"/>
        <w:ind w:left="1080" w:hanging="1080"/>
        <w:rPr>
          <w:rFonts w:ascii="Times New Roman" w:hAnsi="Times New Roman" w:cs="Times New Roman"/>
          <w:color w:val="000000"/>
          <w:sz w:val="23"/>
          <w:szCs w:val="23"/>
        </w:rPr>
      </w:pPr>
    </w:p>
    <w:p w:rsidR="00777484" w:rsidRPr="007558DA" w:rsidRDefault="00777484" w:rsidP="007140A4">
      <w:pPr>
        <w:autoSpaceDE w:val="0"/>
        <w:autoSpaceDN w:val="0"/>
        <w:adjustRightInd w:val="0"/>
        <w:spacing w:line="240" w:lineRule="atLeast"/>
        <w:ind w:left="1080" w:hanging="1080"/>
        <w:rPr>
          <w:rFonts w:ascii="Times New Roman" w:hAnsi="Times New Roman" w:cs="Times New Roman"/>
          <w:color w:val="000000"/>
          <w:sz w:val="23"/>
          <w:szCs w:val="23"/>
        </w:rPr>
      </w:pPr>
    </w:p>
    <w:p w:rsidR="00777484" w:rsidRPr="007558DA" w:rsidRDefault="00777484">
      <w:pPr>
        <w:spacing w:before="0" w:after="200"/>
        <w:jc w:val="left"/>
        <w:rPr>
          <w:rFonts w:ascii="Times New Roman" w:hAnsi="Times New Roman" w:cs="Times New Roman"/>
          <w:color w:val="000000"/>
          <w:sz w:val="23"/>
          <w:szCs w:val="23"/>
        </w:rPr>
      </w:pPr>
      <w:r w:rsidRPr="007558DA">
        <w:rPr>
          <w:rFonts w:ascii="Times New Roman" w:hAnsi="Times New Roman" w:cs="Times New Roman"/>
          <w:color w:val="000000"/>
          <w:sz w:val="23"/>
          <w:szCs w:val="23"/>
        </w:rPr>
        <w:br w:type="page"/>
      </w:r>
    </w:p>
    <w:p w:rsidR="00777484" w:rsidRPr="007558DA" w:rsidRDefault="00777484" w:rsidP="00777484">
      <w:pPr>
        <w:jc w:val="center"/>
        <w:rPr>
          <w:rFonts w:ascii="Times New Roman" w:hAnsi="Times New Roman" w:cs="Times New Roman"/>
          <w:b/>
          <w:sz w:val="40"/>
          <w:szCs w:val="40"/>
        </w:rPr>
      </w:pPr>
      <w:r w:rsidRPr="007558DA">
        <w:rPr>
          <w:rFonts w:ascii="Times New Roman" w:hAnsi="Times New Roman" w:cs="Times New Roman"/>
          <w:b/>
          <w:sz w:val="40"/>
          <w:szCs w:val="40"/>
        </w:rPr>
        <w:lastRenderedPageBreak/>
        <w:t xml:space="preserve">Dissertation Proposal </w:t>
      </w:r>
    </w:p>
    <w:p w:rsidR="00777484" w:rsidRPr="007558DA" w:rsidRDefault="00777484" w:rsidP="00777484">
      <w:pPr>
        <w:jc w:val="center"/>
        <w:rPr>
          <w:rFonts w:ascii="Times New Roman" w:hAnsi="Times New Roman" w:cs="Times New Roman"/>
          <w:b/>
          <w:sz w:val="40"/>
          <w:szCs w:val="40"/>
        </w:rPr>
      </w:pPr>
    </w:p>
    <w:p w:rsidR="00777484" w:rsidRPr="007558DA" w:rsidRDefault="00777484" w:rsidP="00777484">
      <w:pPr>
        <w:rPr>
          <w:rFonts w:ascii="Times New Roman" w:hAnsi="Times New Roman" w:cs="Times New Roman"/>
          <w:b/>
          <w:sz w:val="24"/>
          <w:szCs w:val="24"/>
        </w:rPr>
      </w:pPr>
      <w:r w:rsidRPr="007558DA">
        <w:rPr>
          <w:rFonts w:ascii="Times New Roman" w:hAnsi="Times New Roman" w:cs="Times New Roman"/>
          <w:sz w:val="24"/>
          <w:szCs w:val="24"/>
        </w:rPr>
        <w:t xml:space="preserve">Candidate Name :- </w:t>
      </w:r>
      <w:r w:rsidRPr="007558DA">
        <w:rPr>
          <w:rFonts w:ascii="Times New Roman" w:hAnsi="Times New Roman" w:cs="Times New Roman"/>
          <w:b/>
          <w:sz w:val="24"/>
          <w:szCs w:val="24"/>
        </w:rPr>
        <w:t>Fantahun Belew Asfaw</w:t>
      </w:r>
    </w:p>
    <w:p w:rsidR="00777484" w:rsidRPr="007558DA" w:rsidRDefault="00777484" w:rsidP="00777484">
      <w:pPr>
        <w:rPr>
          <w:rFonts w:ascii="Times New Roman" w:hAnsi="Times New Roman" w:cs="Times New Roman"/>
          <w:sz w:val="24"/>
          <w:szCs w:val="24"/>
        </w:rPr>
      </w:pPr>
      <w:r w:rsidRPr="007558DA">
        <w:rPr>
          <w:rFonts w:ascii="Times New Roman" w:hAnsi="Times New Roman" w:cs="Times New Roman"/>
          <w:sz w:val="24"/>
          <w:szCs w:val="24"/>
        </w:rPr>
        <w:t xml:space="preserve">Program Code:- </w:t>
      </w:r>
      <w:r w:rsidRPr="007558DA">
        <w:rPr>
          <w:rFonts w:ascii="Times New Roman" w:hAnsi="Times New Roman" w:cs="Times New Roman"/>
          <w:b/>
          <w:sz w:val="24"/>
          <w:szCs w:val="24"/>
        </w:rPr>
        <w:t>MPA</w:t>
      </w:r>
    </w:p>
    <w:p w:rsidR="00777484" w:rsidRPr="007558DA" w:rsidRDefault="00777484" w:rsidP="00777484">
      <w:pPr>
        <w:rPr>
          <w:rFonts w:ascii="Times New Roman" w:hAnsi="Times New Roman" w:cs="Times New Roman"/>
          <w:sz w:val="24"/>
          <w:szCs w:val="24"/>
        </w:rPr>
      </w:pPr>
      <w:r w:rsidRPr="007558DA">
        <w:rPr>
          <w:rFonts w:ascii="Times New Roman" w:hAnsi="Times New Roman" w:cs="Times New Roman"/>
          <w:sz w:val="24"/>
          <w:szCs w:val="24"/>
        </w:rPr>
        <w:t xml:space="preserve">Course Code:- </w:t>
      </w:r>
      <w:r w:rsidRPr="007558DA">
        <w:rPr>
          <w:rFonts w:ascii="Times New Roman" w:hAnsi="Times New Roman" w:cs="Times New Roman"/>
          <w:b/>
          <w:sz w:val="24"/>
          <w:szCs w:val="24"/>
        </w:rPr>
        <w:t>MPAP-002</w:t>
      </w:r>
    </w:p>
    <w:p w:rsidR="00777484" w:rsidRPr="007558DA" w:rsidRDefault="00777484" w:rsidP="00777484">
      <w:pPr>
        <w:rPr>
          <w:rFonts w:ascii="Times New Roman" w:hAnsi="Times New Roman" w:cs="Times New Roman"/>
          <w:b/>
          <w:sz w:val="24"/>
          <w:szCs w:val="24"/>
        </w:rPr>
      </w:pPr>
      <w:r w:rsidRPr="007558DA">
        <w:rPr>
          <w:rFonts w:ascii="Times New Roman" w:hAnsi="Times New Roman" w:cs="Times New Roman"/>
          <w:sz w:val="24"/>
          <w:szCs w:val="24"/>
        </w:rPr>
        <w:t xml:space="preserve">Enrollment No:- </w:t>
      </w:r>
      <w:r w:rsidRPr="007558DA">
        <w:rPr>
          <w:rFonts w:ascii="Times New Roman" w:hAnsi="Times New Roman" w:cs="Times New Roman"/>
          <w:b/>
          <w:sz w:val="24"/>
          <w:szCs w:val="24"/>
        </w:rPr>
        <w:t xml:space="preserve">099110450 </w:t>
      </w:r>
    </w:p>
    <w:p w:rsidR="00777484" w:rsidRPr="007558DA" w:rsidRDefault="00777484" w:rsidP="00777484">
      <w:pPr>
        <w:ind w:firstLine="720"/>
        <w:jc w:val="center"/>
        <w:rPr>
          <w:rFonts w:ascii="Times New Roman" w:hAnsi="Times New Roman" w:cs="Times New Roman"/>
          <w:sz w:val="24"/>
          <w:szCs w:val="24"/>
        </w:rPr>
      </w:pPr>
      <w:r w:rsidRPr="007558DA">
        <w:rPr>
          <w:rFonts w:ascii="Times New Roman" w:hAnsi="Times New Roman" w:cs="Times New Roman"/>
          <w:sz w:val="24"/>
          <w:szCs w:val="24"/>
        </w:rPr>
        <w:t xml:space="preserve">       Regional Center</w:t>
      </w:r>
    </w:p>
    <w:p w:rsidR="00777484" w:rsidRPr="007558DA" w:rsidRDefault="00777484" w:rsidP="00777484">
      <w:pPr>
        <w:ind w:left="2880" w:firstLine="720"/>
        <w:jc w:val="center"/>
        <w:rPr>
          <w:rFonts w:ascii="Times New Roman" w:hAnsi="Times New Roman" w:cs="Times New Roman"/>
          <w:sz w:val="24"/>
          <w:szCs w:val="24"/>
        </w:rPr>
      </w:pPr>
      <w:r w:rsidRPr="007558DA">
        <w:rPr>
          <w:rFonts w:ascii="Times New Roman" w:hAnsi="Times New Roman" w:cs="Times New Roman"/>
          <w:sz w:val="24"/>
          <w:szCs w:val="24"/>
        </w:rPr>
        <w:t>Study Center</w:t>
      </w:r>
      <w:r w:rsidRPr="007558DA">
        <w:rPr>
          <w:rFonts w:ascii="Times New Roman" w:hAnsi="Times New Roman" w:cs="Times New Roman"/>
          <w:b/>
          <w:sz w:val="24"/>
          <w:szCs w:val="24"/>
        </w:rPr>
        <w:t>:- St. Mary’s university College</w:t>
      </w:r>
      <w:r w:rsidRPr="007558DA">
        <w:rPr>
          <w:rFonts w:ascii="Times New Roman" w:hAnsi="Times New Roman" w:cs="Times New Roman"/>
          <w:sz w:val="24"/>
          <w:szCs w:val="24"/>
        </w:rPr>
        <w:t xml:space="preserve"> </w:t>
      </w:r>
    </w:p>
    <w:p w:rsidR="00777484" w:rsidRPr="007558DA" w:rsidRDefault="00777484" w:rsidP="00777484">
      <w:pPr>
        <w:ind w:left="1440" w:firstLine="720"/>
        <w:jc w:val="center"/>
        <w:rPr>
          <w:rFonts w:ascii="Times New Roman" w:hAnsi="Times New Roman" w:cs="Times New Roman"/>
          <w:b/>
          <w:sz w:val="24"/>
          <w:szCs w:val="24"/>
        </w:rPr>
      </w:pPr>
      <w:r w:rsidRPr="007558DA">
        <w:rPr>
          <w:rFonts w:ascii="Times New Roman" w:hAnsi="Times New Roman" w:cs="Times New Roman"/>
          <w:sz w:val="24"/>
          <w:szCs w:val="24"/>
        </w:rPr>
        <w:t xml:space="preserve">Study Center Code:- </w:t>
      </w:r>
      <w:r w:rsidRPr="007558DA">
        <w:rPr>
          <w:rFonts w:ascii="Times New Roman" w:hAnsi="Times New Roman" w:cs="Times New Roman"/>
          <w:b/>
          <w:sz w:val="24"/>
          <w:szCs w:val="24"/>
        </w:rPr>
        <w:t>8105</w:t>
      </w:r>
    </w:p>
    <w:p w:rsidR="00777484" w:rsidRPr="007558DA" w:rsidRDefault="00777484" w:rsidP="00777484">
      <w:pPr>
        <w:rPr>
          <w:rFonts w:ascii="Times New Roman" w:hAnsi="Times New Roman" w:cs="Times New Roman"/>
          <w:b/>
          <w:sz w:val="24"/>
          <w:szCs w:val="24"/>
        </w:rPr>
      </w:pPr>
    </w:p>
    <w:p w:rsidR="00777484" w:rsidRPr="007558DA" w:rsidRDefault="00777484" w:rsidP="00777484">
      <w:pPr>
        <w:pStyle w:val="NoSpacing"/>
        <w:rPr>
          <w:rFonts w:ascii="Times New Roman" w:hAnsi="Times New Roman" w:cs="Times New Roman"/>
          <w:sz w:val="24"/>
          <w:szCs w:val="24"/>
        </w:rPr>
      </w:pPr>
      <w:r w:rsidRPr="007558DA">
        <w:rPr>
          <w:rFonts w:ascii="Times New Roman" w:hAnsi="Times New Roman" w:cs="Times New Roman"/>
          <w:sz w:val="24"/>
          <w:szCs w:val="24"/>
        </w:rPr>
        <w:t>Address:- Fantahun Belew Asfaw</w:t>
      </w:r>
    </w:p>
    <w:p w:rsidR="00777484" w:rsidRPr="007558DA" w:rsidRDefault="00777484" w:rsidP="00777484">
      <w:pPr>
        <w:pStyle w:val="NoSpacing"/>
        <w:rPr>
          <w:rFonts w:ascii="Times New Roman" w:hAnsi="Times New Roman" w:cs="Times New Roman"/>
          <w:sz w:val="24"/>
          <w:szCs w:val="24"/>
        </w:rPr>
      </w:pPr>
      <w:r w:rsidRPr="007558DA">
        <w:rPr>
          <w:rFonts w:ascii="Times New Roman" w:hAnsi="Times New Roman" w:cs="Times New Roman"/>
          <w:sz w:val="24"/>
          <w:szCs w:val="24"/>
        </w:rPr>
        <w:tab/>
        <w:t>P.O. Box 27793</w:t>
      </w:r>
    </w:p>
    <w:p w:rsidR="00777484" w:rsidRPr="007558DA" w:rsidRDefault="00777484" w:rsidP="00777484">
      <w:pPr>
        <w:pStyle w:val="NoSpacing"/>
        <w:rPr>
          <w:rFonts w:ascii="Times New Roman" w:hAnsi="Times New Roman" w:cs="Times New Roman"/>
          <w:sz w:val="24"/>
          <w:szCs w:val="24"/>
        </w:rPr>
      </w:pPr>
      <w:r w:rsidRPr="007558DA">
        <w:rPr>
          <w:rFonts w:ascii="Times New Roman" w:hAnsi="Times New Roman" w:cs="Times New Roman"/>
          <w:sz w:val="24"/>
          <w:szCs w:val="24"/>
        </w:rPr>
        <w:tab/>
        <w:t>Addis Ababa</w:t>
      </w:r>
    </w:p>
    <w:p w:rsidR="00777484" w:rsidRPr="007558DA" w:rsidRDefault="00777484" w:rsidP="00777484">
      <w:pPr>
        <w:pStyle w:val="NoSpacing"/>
        <w:rPr>
          <w:rFonts w:ascii="Times New Roman" w:hAnsi="Times New Roman" w:cs="Times New Roman"/>
          <w:sz w:val="24"/>
          <w:szCs w:val="24"/>
        </w:rPr>
      </w:pPr>
      <w:r w:rsidRPr="007558DA">
        <w:rPr>
          <w:rFonts w:ascii="Times New Roman" w:hAnsi="Times New Roman" w:cs="Times New Roman"/>
          <w:sz w:val="24"/>
          <w:szCs w:val="24"/>
        </w:rPr>
        <w:tab/>
        <w:t xml:space="preserve">Ethiopia </w:t>
      </w:r>
    </w:p>
    <w:p w:rsidR="00777484" w:rsidRPr="007558DA" w:rsidRDefault="00777484" w:rsidP="00777484">
      <w:pPr>
        <w:pStyle w:val="NoSpacing"/>
        <w:rPr>
          <w:rFonts w:ascii="Times New Roman" w:hAnsi="Times New Roman" w:cs="Times New Roman"/>
          <w:sz w:val="24"/>
          <w:szCs w:val="24"/>
        </w:rPr>
      </w:pPr>
    </w:p>
    <w:p w:rsidR="00777484" w:rsidRPr="007558DA" w:rsidRDefault="00777484" w:rsidP="00777484">
      <w:pPr>
        <w:pStyle w:val="NoSpacing"/>
        <w:rPr>
          <w:rFonts w:ascii="Times New Roman" w:hAnsi="Times New Roman" w:cs="Times New Roman"/>
          <w:sz w:val="24"/>
          <w:szCs w:val="24"/>
        </w:rPr>
      </w:pPr>
    </w:p>
    <w:p w:rsidR="00777484" w:rsidRPr="007558DA" w:rsidRDefault="00777484" w:rsidP="00777484">
      <w:pPr>
        <w:pStyle w:val="NoSpacing"/>
        <w:rPr>
          <w:rFonts w:ascii="Times New Roman" w:hAnsi="Times New Roman" w:cs="Times New Roman"/>
          <w:sz w:val="24"/>
          <w:szCs w:val="24"/>
        </w:rPr>
      </w:pPr>
    </w:p>
    <w:p w:rsidR="00777484" w:rsidRPr="007558DA" w:rsidRDefault="00777484" w:rsidP="00777484">
      <w:pPr>
        <w:pStyle w:val="NoSpacing"/>
        <w:jc w:val="center"/>
        <w:rPr>
          <w:rFonts w:ascii="Times New Roman" w:hAnsi="Times New Roman" w:cs="Times New Roman"/>
          <w:b/>
          <w:sz w:val="24"/>
          <w:szCs w:val="24"/>
        </w:rPr>
      </w:pPr>
      <w:r w:rsidRPr="007558DA">
        <w:rPr>
          <w:rFonts w:ascii="Times New Roman" w:hAnsi="Times New Roman" w:cs="Times New Roman"/>
          <w:sz w:val="24"/>
          <w:szCs w:val="24"/>
        </w:rPr>
        <w:t xml:space="preserve">Title of Dissertation:- </w:t>
      </w:r>
      <w:r w:rsidRPr="007558DA">
        <w:rPr>
          <w:rFonts w:ascii="Times New Roman" w:hAnsi="Times New Roman" w:cs="Times New Roman"/>
          <w:b/>
          <w:sz w:val="24"/>
          <w:szCs w:val="24"/>
        </w:rPr>
        <w:t>Financing Decentralization in Ethiopia:- The Case of Protection of Basic Services                         Program</w:t>
      </w:r>
    </w:p>
    <w:p w:rsidR="00777484" w:rsidRPr="007558DA" w:rsidRDefault="00777484" w:rsidP="00777484">
      <w:pPr>
        <w:pStyle w:val="NoSpacing"/>
        <w:jc w:val="center"/>
        <w:rPr>
          <w:rFonts w:ascii="Times New Roman" w:hAnsi="Times New Roman" w:cs="Times New Roman"/>
          <w:b/>
          <w:sz w:val="24"/>
          <w:szCs w:val="24"/>
        </w:rPr>
      </w:pPr>
    </w:p>
    <w:p w:rsidR="00777484" w:rsidRPr="007558DA" w:rsidRDefault="00777484" w:rsidP="00777484">
      <w:pPr>
        <w:pStyle w:val="NoSpacing"/>
        <w:jc w:val="center"/>
        <w:rPr>
          <w:rFonts w:ascii="Times New Roman" w:hAnsi="Times New Roman" w:cs="Times New Roman"/>
          <w:b/>
          <w:sz w:val="24"/>
          <w:szCs w:val="24"/>
        </w:rPr>
      </w:pPr>
      <w:r w:rsidRPr="007558DA">
        <w:rPr>
          <w:rFonts w:ascii="Times New Roman" w:hAnsi="Times New Roman" w:cs="Times New Roman"/>
          <w:b/>
          <w:sz w:val="24"/>
          <w:szCs w:val="24"/>
        </w:rPr>
        <w:t xml:space="preserve">Certification of Approval </w:t>
      </w:r>
    </w:p>
    <w:p w:rsidR="00777484" w:rsidRPr="007558DA" w:rsidRDefault="00777484" w:rsidP="00777484">
      <w:pPr>
        <w:pStyle w:val="NoSpacing"/>
        <w:rPr>
          <w:rFonts w:ascii="Times New Roman" w:hAnsi="Times New Roman" w:cs="Times New Roman"/>
          <w:sz w:val="24"/>
          <w:szCs w:val="24"/>
        </w:rPr>
      </w:pPr>
      <w:r w:rsidRPr="007558DA">
        <w:rPr>
          <w:rFonts w:ascii="Times New Roman" w:hAnsi="Times New Roman" w:cs="Times New Roman"/>
          <w:sz w:val="24"/>
          <w:szCs w:val="24"/>
        </w:rPr>
        <w:t xml:space="preserve">I hereby certify that the proposal for the dissertation entitled: - </w:t>
      </w:r>
      <w:r w:rsidRPr="007558DA">
        <w:rPr>
          <w:rFonts w:ascii="Times New Roman" w:hAnsi="Times New Roman" w:cs="Times New Roman"/>
          <w:b/>
          <w:sz w:val="24"/>
          <w:szCs w:val="24"/>
        </w:rPr>
        <w:t>Financing Decentralization in Ethiopia:- the Case of Protection of Basic Services program</w:t>
      </w:r>
      <w:r w:rsidRPr="007558DA">
        <w:rPr>
          <w:rFonts w:ascii="Times New Roman" w:hAnsi="Times New Roman" w:cs="Times New Roman"/>
          <w:sz w:val="24"/>
          <w:szCs w:val="24"/>
        </w:rPr>
        <w:t xml:space="preserve">  by Fantahun Belew Asfaw has been prepared after due consultation with me. The Proposal has my approval and has to my knowledge, the potential of developing into a comprehensive Dissertation Project. I also agree to supervise the above-mentioned Dissertation till its completion.  </w:t>
      </w:r>
    </w:p>
    <w:p w:rsidR="00777484" w:rsidRPr="007558DA" w:rsidRDefault="00777484" w:rsidP="00777484">
      <w:pPr>
        <w:pStyle w:val="NoSpacing"/>
        <w:rPr>
          <w:rFonts w:ascii="Times New Roman" w:hAnsi="Times New Roman" w:cs="Times New Roman"/>
          <w:sz w:val="24"/>
          <w:szCs w:val="24"/>
        </w:rPr>
      </w:pPr>
    </w:p>
    <w:p w:rsidR="00777484" w:rsidRPr="007558DA" w:rsidRDefault="00777484" w:rsidP="00777484">
      <w:pPr>
        <w:pStyle w:val="NoSpacing"/>
        <w:rPr>
          <w:rFonts w:ascii="Times New Roman" w:hAnsi="Times New Roman" w:cs="Times New Roman"/>
          <w:sz w:val="24"/>
          <w:szCs w:val="24"/>
        </w:rPr>
      </w:pP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t>Signature:- _____________________</w:t>
      </w:r>
    </w:p>
    <w:p w:rsidR="00777484" w:rsidRPr="007558DA" w:rsidRDefault="00777484" w:rsidP="00777484">
      <w:pPr>
        <w:pStyle w:val="NoSpacing"/>
        <w:rPr>
          <w:rFonts w:ascii="Times New Roman" w:hAnsi="Times New Roman" w:cs="Times New Roman"/>
          <w:sz w:val="24"/>
          <w:szCs w:val="24"/>
        </w:rPr>
      </w:pP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t xml:space="preserve">Name:  </w:t>
      </w:r>
      <w:r w:rsidRPr="007558DA">
        <w:rPr>
          <w:rFonts w:ascii="Times New Roman" w:hAnsi="Times New Roman" w:cs="Times New Roman"/>
          <w:sz w:val="24"/>
          <w:szCs w:val="24"/>
          <w:u w:val="single"/>
        </w:rPr>
        <w:t>Ayalew Abey</w:t>
      </w:r>
      <w:r w:rsidRPr="007558DA">
        <w:rPr>
          <w:rFonts w:ascii="Times New Roman" w:hAnsi="Times New Roman" w:cs="Times New Roman"/>
          <w:sz w:val="24"/>
          <w:szCs w:val="24"/>
        </w:rPr>
        <w:t xml:space="preserve"> </w:t>
      </w:r>
    </w:p>
    <w:p w:rsidR="00777484" w:rsidRPr="007558DA" w:rsidRDefault="00777484" w:rsidP="00777484">
      <w:pPr>
        <w:pStyle w:val="NoSpacing"/>
        <w:rPr>
          <w:rFonts w:ascii="Times New Roman" w:hAnsi="Times New Roman" w:cs="Times New Roman"/>
          <w:sz w:val="24"/>
          <w:szCs w:val="24"/>
        </w:rPr>
      </w:pP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t>Designation: -Mr.</w:t>
      </w:r>
      <w:r w:rsidRPr="007558DA">
        <w:rPr>
          <w:rFonts w:ascii="Times New Roman" w:hAnsi="Times New Roman" w:cs="Times New Roman"/>
          <w:sz w:val="24"/>
          <w:szCs w:val="24"/>
          <w:u w:val="single"/>
        </w:rPr>
        <w:t xml:space="preserve"> </w:t>
      </w:r>
    </w:p>
    <w:p w:rsidR="00777484" w:rsidRPr="007558DA" w:rsidRDefault="00777484" w:rsidP="00777484">
      <w:pPr>
        <w:pStyle w:val="NoSpacing"/>
        <w:rPr>
          <w:rFonts w:ascii="Times New Roman" w:hAnsi="Times New Roman" w:cs="Times New Roman"/>
          <w:sz w:val="24"/>
          <w:szCs w:val="24"/>
        </w:rPr>
      </w:pP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t>Address:- Addis Ababa</w:t>
      </w:r>
    </w:p>
    <w:p w:rsidR="007558DA" w:rsidRPr="007558DA" w:rsidRDefault="00777484" w:rsidP="00777484">
      <w:pPr>
        <w:pStyle w:val="NoSpacing"/>
        <w:rPr>
          <w:rFonts w:ascii="Times New Roman" w:hAnsi="Times New Roman" w:cs="Times New Roman"/>
          <w:sz w:val="24"/>
          <w:szCs w:val="24"/>
        </w:rPr>
      </w:pP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007558DA" w:rsidRPr="007558DA">
        <w:rPr>
          <w:rFonts w:ascii="Times New Roman" w:hAnsi="Times New Roman" w:cs="Times New Roman"/>
          <w:sz w:val="24"/>
          <w:szCs w:val="24"/>
        </w:rPr>
        <w:tab/>
      </w:r>
      <w:r w:rsidR="007558DA" w:rsidRPr="007558DA">
        <w:rPr>
          <w:rFonts w:ascii="Times New Roman" w:hAnsi="Times New Roman" w:cs="Times New Roman"/>
          <w:sz w:val="24"/>
          <w:szCs w:val="24"/>
        </w:rPr>
        <w:tab/>
      </w:r>
      <w:r w:rsidR="007558DA" w:rsidRPr="007558DA">
        <w:rPr>
          <w:rFonts w:ascii="Times New Roman" w:hAnsi="Times New Roman" w:cs="Times New Roman"/>
          <w:sz w:val="24"/>
          <w:szCs w:val="24"/>
        </w:rPr>
        <w:tab/>
      </w:r>
      <w:r w:rsidR="007558DA" w:rsidRPr="007558DA">
        <w:rPr>
          <w:rFonts w:ascii="Times New Roman" w:hAnsi="Times New Roman" w:cs="Times New Roman"/>
          <w:sz w:val="24"/>
          <w:szCs w:val="24"/>
        </w:rPr>
        <w:tab/>
      </w:r>
      <w:r w:rsidR="007558DA" w:rsidRPr="007558DA">
        <w:rPr>
          <w:rFonts w:ascii="Times New Roman" w:hAnsi="Times New Roman" w:cs="Times New Roman"/>
          <w:sz w:val="24"/>
          <w:szCs w:val="24"/>
        </w:rPr>
        <w:tab/>
      </w:r>
      <w:r w:rsidRPr="007558DA">
        <w:rPr>
          <w:rFonts w:ascii="Times New Roman" w:hAnsi="Times New Roman" w:cs="Times New Roman"/>
          <w:sz w:val="24"/>
          <w:szCs w:val="24"/>
        </w:rPr>
        <w:t xml:space="preserve">Tel: </w:t>
      </w:r>
      <w:r w:rsidR="007558DA" w:rsidRPr="007558DA">
        <w:rPr>
          <w:rFonts w:ascii="Times New Roman" w:hAnsi="Times New Roman" w:cs="Times New Roman"/>
          <w:sz w:val="24"/>
          <w:szCs w:val="24"/>
        </w:rPr>
        <w:t xml:space="preserve">          </w:t>
      </w:r>
      <w:r w:rsidRPr="007558DA">
        <w:rPr>
          <w:rFonts w:ascii="Times New Roman" w:hAnsi="Times New Roman" w:cs="Times New Roman"/>
          <w:sz w:val="24"/>
          <w:szCs w:val="24"/>
        </w:rPr>
        <w:t>0911</w:t>
      </w:r>
      <w:r w:rsidR="007558DA" w:rsidRPr="007558DA">
        <w:rPr>
          <w:rFonts w:ascii="Times New Roman" w:hAnsi="Times New Roman" w:cs="Times New Roman"/>
          <w:sz w:val="24"/>
          <w:szCs w:val="24"/>
        </w:rPr>
        <w:t>344031</w:t>
      </w:r>
    </w:p>
    <w:p w:rsidR="00777484" w:rsidRPr="007558DA" w:rsidRDefault="007558DA" w:rsidP="00777484">
      <w:pPr>
        <w:pStyle w:val="NoSpacing"/>
        <w:rPr>
          <w:rFonts w:ascii="Times New Roman" w:hAnsi="Times New Roman" w:cs="Times New Roman"/>
          <w:sz w:val="24"/>
          <w:szCs w:val="24"/>
        </w:rPr>
      </w:pP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r>
      <w:r w:rsidRPr="007558DA">
        <w:rPr>
          <w:rFonts w:ascii="Times New Roman" w:hAnsi="Times New Roman" w:cs="Times New Roman"/>
          <w:sz w:val="24"/>
          <w:szCs w:val="24"/>
        </w:rPr>
        <w:tab/>
        <w:t>Email:       ayalewabey@gmail.com</w:t>
      </w:r>
      <w:r w:rsidR="00777484" w:rsidRPr="007558DA">
        <w:rPr>
          <w:rFonts w:ascii="Times New Roman" w:hAnsi="Times New Roman" w:cs="Times New Roman"/>
          <w:sz w:val="24"/>
          <w:szCs w:val="24"/>
        </w:rPr>
        <w:tab/>
      </w:r>
    </w:p>
    <w:p w:rsidR="00777484" w:rsidRPr="007558DA" w:rsidRDefault="00777484" w:rsidP="007140A4">
      <w:pPr>
        <w:autoSpaceDE w:val="0"/>
        <w:autoSpaceDN w:val="0"/>
        <w:adjustRightInd w:val="0"/>
        <w:spacing w:line="240" w:lineRule="atLeast"/>
        <w:ind w:left="1080" w:hanging="1080"/>
        <w:rPr>
          <w:rFonts w:ascii="Times New Roman" w:hAnsi="Times New Roman" w:cs="Times New Roman"/>
          <w:color w:val="000000"/>
          <w:sz w:val="24"/>
          <w:szCs w:val="24"/>
        </w:rPr>
      </w:pPr>
    </w:p>
    <w:p w:rsidR="007558DA" w:rsidRPr="007558DA" w:rsidRDefault="007558DA" w:rsidP="007140A4">
      <w:pPr>
        <w:autoSpaceDE w:val="0"/>
        <w:autoSpaceDN w:val="0"/>
        <w:adjustRightInd w:val="0"/>
        <w:spacing w:line="240" w:lineRule="atLeast"/>
        <w:ind w:left="1080" w:hanging="1080"/>
        <w:rPr>
          <w:rFonts w:ascii="Times New Roman" w:hAnsi="Times New Roman" w:cs="Times New Roman"/>
          <w:color w:val="000000"/>
          <w:sz w:val="24"/>
          <w:szCs w:val="24"/>
        </w:rPr>
      </w:pPr>
    </w:p>
    <w:p w:rsidR="007558DA" w:rsidRPr="007558DA" w:rsidRDefault="007558DA">
      <w:pPr>
        <w:spacing w:before="0" w:after="200"/>
        <w:jc w:val="left"/>
        <w:rPr>
          <w:rFonts w:ascii="Times New Roman" w:hAnsi="Times New Roman" w:cs="Times New Roman"/>
          <w:color w:val="000000"/>
          <w:sz w:val="24"/>
          <w:szCs w:val="24"/>
        </w:rPr>
      </w:pPr>
      <w:r w:rsidRPr="007558DA">
        <w:rPr>
          <w:rFonts w:ascii="Times New Roman" w:hAnsi="Times New Roman" w:cs="Times New Roman"/>
          <w:color w:val="000000"/>
          <w:sz w:val="24"/>
          <w:szCs w:val="24"/>
        </w:rPr>
        <w:br w:type="page"/>
      </w:r>
    </w:p>
    <w:p w:rsidR="007558DA" w:rsidRPr="007558DA" w:rsidRDefault="007558DA" w:rsidP="007558DA">
      <w:pPr>
        <w:pStyle w:val="Heading1"/>
        <w:spacing w:line="360" w:lineRule="auto"/>
        <w:jc w:val="left"/>
        <w:rPr>
          <w:rFonts w:ascii="Times New Roman" w:hAnsi="Times New Roman" w:cs="Times New Roman"/>
          <w:b/>
          <w:color w:val="auto"/>
          <w:sz w:val="24"/>
          <w:szCs w:val="24"/>
        </w:rPr>
      </w:pPr>
      <w:bookmarkStart w:id="122" w:name="_Toc307363987"/>
      <w:r w:rsidRPr="007558DA">
        <w:rPr>
          <w:rFonts w:ascii="Times New Roman" w:hAnsi="Times New Roman" w:cs="Times New Roman"/>
          <w:b/>
          <w:color w:val="auto"/>
          <w:sz w:val="24"/>
          <w:szCs w:val="24"/>
        </w:rPr>
        <w:lastRenderedPageBreak/>
        <w:t>Chapter One:- Introduction</w:t>
      </w:r>
      <w:bookmarkEnd w:id="122"/>
      <w:r w:rsidRPr="007558DA">
        <w:rPr>
          <w:rFonts w:ascii="Times New Roman" w:hAnsi="Times New Roman" w:cs="Times New Roman"/>
          <w:b/>
          <w:color w:val="auto"/>
          <w:sz w:val="24"/>
          <w:szCs w:val="24"/>
        </w:rPr>
        <w:t xml:space="preserve"> </w:t>
      </w:r>
    </w:p>
    <w:p w:rsidR="007558DA" w:rsidRPr="007558DA" w:rsidRDefault="007558DA" w:rsidP="007558DA">
      <w:pPr>
        <w:pStyle w:val="Heading2"/>
        <w:spacing w:line="360" w:lineRule="auto"/>
        <w:jc w:val="both"/>
        <w:rPr>
          <w:rFonts w:ascii="Times New Roman" w:hAnsi="Times New Roman" w:cs="Times New Roman"/>
          <w:color w:val="auto"/>
          <w:sz w:val="24"/>
        </w:rPr>
      </w:pPr>
      <w:r w:rsidRPr="007558DA">
        <w:rPr>
          <w:rFonts w:ascii="Times New Roman" w:hAnsi="Times New Roman" w:cs="Times New Roman"/>
          <w:color w:val="auto"/>
          <w:sz w:val="24"/>
        </w:rPr>
        <w:t xml:space="preserve">1.1 Back Ground </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Most argue that decentralization plays important role in promoting the coverage, efficiency and effectiveness of service delivery at lower level of governments (Ekpo: 2008).  But there is also a counter argument that implementing decentralization policies does not necessarily improve or transform service delivery (Gorelik:2008). Nevertheless, financing decentralized service delivery is the most challenging aspect of fiscal decentralization in discharging expenditure responsibilities of those institutions in charge of providing basic services at grass root level irrespective of the two divergent views. </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In Ethiopia the process of financing decentralization is governed by the Federal and the respective Regional Governments Constitutions which stipulated sources of revenue and expenditure responsibilities of each tiers of government. Due to various reasons, the revenue assignments allocated to the lower level governments is not commensurate with expenditure responsibilities. Consequently, the lion share of both the Regional and Woreda governments expenditure responsibilities are financed from block grant transfers from the Federal Government. </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The overall resource envelope of the Federal Government available to finance expenditures of both the Federal Government and block grant transfers constituted local and foreign sources. Currently, of all the foreign resources; it is only grants mobilized through the Protection of Basic Services Project/Program (PBS); contributes to the resource envelope set aside to allocate to sub-national governments through the block grant transfer formula. On top of providing financial resources; PBS designed to promote decentralized service delivery and engaging dialogue with government in building financial accountability and transparency. With this background this is a research proposal intended to examine issues related to the role, benefits, achievements and challenges of PBS Program in financing decentralized service delivery, enhancing capacity, and promoting transparency and accountability in government budget management at Regional and Woreda level in Ethiopia.</w:t>
      </w:r>
    </w:p>
    <w:p w:rsidR="007558DA" w:rsidRPr="007558DA" w:rsidRDefault="007558DA" w:rsidP="007558DA">
      <w:pPr>
        <w:pStyle w:val="Heading2"/>
        <w:spacing w:line="360" w:lineRule="auto"/>
        <w:jc w:val="both"/>
        <w:rPr>
          <w:rFonts w:ascii="Times New Roman" w:hAnsi="Times New Roman" w:cs="Times New Roman"/>
          <w:color w:val="auto"/>
          <w:sz w:val="24"/>
        </w:rPr>
      </w:pPr>
      <w:bookmarkStart w:id="123" w:name="_Toc307363988"/>
      <w:r w:rsidRPr="007558DA">
        <w:rPr>
          <w:rFonts w:ascii="Times New Roman" w:hAnsi="Times New Roman" w:cs="Times New Roman"/>
          <w:color w:val="auto"/>
          <w:sz w:val="24"/>
        </w:rPr>
        <w:t>1.2 Statement of the Problem</w:t>
      </w:r>
      <w:bookmarkEnd w:id="123"/>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 Except the Addis Ababa City Government, sub-national governments in Ethiopia on the average can finance only one tenth of their expenditure assignments from own sources; the rest is financed through Federal Government block grants. Federal Government overall resources emanated from domestic and </w:t>
      </w:r>
      <w:r w:rsidRPr="007558DA">
        <w:rPr>
          <w:rFonts w:ascii="Times New Roman" w:hAnsi="Times New Roman" w:cs="Times New Roman"/>
          <w:sz w:val="24"/>
          <w:szCs w:val="24"/>
        </w:rPr>
        <w:lastRenderedPageBreak/>
        <w:t xml:space="preserve">external sources. The later is also contingent on the aid modalities that the donors follow to release their assistance. The only grant from the country’s development partners that could be added to overall resource envelop for the purpose of allocating the block grant transfer is that flows in the form of direct budget support (PBS grant in the case of Ethiopia at this point in time). In other words, all other project and sector grants could not be part of the block grants as they are attached with specific projects and locations.  </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Over the last few years, PBS has contributed a lot to the revenue basket of the Federal Republic Government of Ethiopia. Moreover, the requirements of PBS grants disbursements encourage both the Federal and Regional Governments to steadily increase the block grant transfers, to allocate the block grant transfer in fair and transparent manner and promoting accountability and transparency in public finance management. Consequently, PBS has introduced a new sort of conditionality which recognizes decentralization as a motto to bring visible changes in empowering citizens at local level.</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Decentralization which is implemented through intergovernmental transfers in Ethiopian has been a cornerstone of socio-economic transformation and service delivery. But research works with regard to its sources and effectiveness in promoting economic growth, improving public service delivery, and poverty reduction are limited. Indeed, some attempts are made here and there to analyze the content and nature of Ethiopian block grant transfers, but PBS which accounts for the major part of the block grant received little attention so far. </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Amidst of this fact, some concerns are raised from practitioners, national and global human right advocacy groups with regard to the effectiveness of PBS in achieving its objectives.  Further, some are also skeptical with regard to the adherence of government to PBS inherent guiding principles. Even some openly claim that the incumbent government practices misuse of PBS funds for political purposes (Human Rights Watch:2009). Therefore, a prudent research work is in order to find out whether PBS is effective or not in meeting its designed objectives. </w:t>
      </w:r>
    </w:p>
    <w:p w:rsidR="007558DA" w:rsidRPr="007558DA" w:rsidRDefault="007558DA" w:rsidP="007558DA">
      <w:pPr>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In short, this research focus on issues so far marginalized in the ubiquitous researches of fiscal decentralization particularly how the global donors can contribute in promoting basic service delivery and help the country to attain the MDGs through attaching their disbursement conditions with regard to decentralization.  </w:t>
      </w:r>
    </w:p>
    <w:p w:rsidR="007558DA" w:rsidRPr="007558DA" w:rsidRDefault="007558DA" w:rsidP="007558DA">
      <w:pPr>
        <w:pStyle w:val="Heading2"/>
        <w:spacing w:line="360" w:lineRule="auto"/>
        <w:jc w:val="both"/>
        <w:rPr>
          <w:rFonts w:ascii="Times New Roman" w:hAnsi="Times New Roman" w:cs="Times New Roman"/>
          <w:color w:val="auto"/>
          <w:sz w:val="24"/>
        </w:rPr>
      </w:pPr>
      <w:bookmarkStart w:id="124" w:name="_Toc307363989"/>
      <w:r w:rsidRPr="007558DA">
        <w:rPr>
          <w:rFonts w:ascii="Times New Roman" w:hAnsi="Times New Roman" w:cs="Times New Roman"/>
          <w:color w:val="auto"/>
          <w:sz w:val="24"/>
        </w:rPr>
        <w:t>1.3 Objectives of the Research</w:t>
      </w:r>
      <w:bookmarkEnd w:id="124"/>
    </w:p>
    <w:p w:rsidR="007558DA" w:rsidRPr="007558DA" w:rsidRDefault="007558DA" w:rsidP="007558DA">
      <w:pPr>
        <w:spacing w:line="360" w:lineRule="auto"/>
        <w:rPr>
          <w:rFonts w:ascii="Times New Roman" w:hAnsi="Times New Roman" w:cs="Times New Roman"/>
          <w:sz w:val="24"/>
          <w:szCs w:val="24"/>
        </w:rPr>
      </w:pPr>
      <w:r w:rsidRPr="007558DA">
        <w:rPr>
          <w:rFonts w:ascii="Times New Roman" w:hAnsi="Times New Roman" w:cs="Times New Roman"/>
          <w:sz w:val="24"/>
          <w:szCs w:val="24"/>
        </w:rPr>
        <w:lastRenderedPageBreak/>
        <w:t>As repeatedly stated Ethiopia’s fiscal decentralization characterized with a vertical fiscal imbalances, where little own revenue mobilization is occurred at local level. Accordingly, expenditure responsibilities of Regional and Woreda administration rely largely on block grant transfers from the Federal Government. Supporting the Governments endeavor to enhance basic services such as education, health, agriculture, water and rural road, the country’s development partners determined to provide their grant through the PBS program (World Bank:2007). The overriding objectives of the intended research include the following among others:-</w:t>
      </w:r>
    </w:p>
    <w:p w:rsidR="007558DA" w:rsidRPr="007558DA" w:rsidRDefault="007558DA" w:rsidP="007558DA">
      <w:pPr>
        <w:pStyle w:val="ListParagraph"/>
        <w:numPr>
          <w:ilvl w:val="0"/>
          <w:numId w:val="37"/>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Evaluate how PBS contribute to finance decentralized service delivery (input);</w:t>
      </w:r>
    </w:p>
    <w:p w:rsidR="007558DA" w:rsidRPr="007558DA" w:rsidRDefault="007558DA" w:rsidP="007558DA">
      <w:pPr>
        <w:pStyle w:val="ListParagraph"/>
        <w:numPr>
          <w:ilvl w:val="0"/>
          <w:numId w:val="37"/>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 xml:space="preserve">Appraise how PBS contribute to enhance basic services and achieve the Millennium Development Goals (output, outcome and impact),  </w:t>
      </w:r>
    </w:p>
    <w:p w:rsidR="007558DA" w:rsidRPr="007558DA" w:rsidRDefault="007558DA" w:rsidP="007558DA">
      <w:pPr>
        <w:pStyle w:val="ListParagraph"/>
        <w:numPr>
          <w:ilvl w:val="0"/>
          <w:numId w:val="37"/>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Assess how PBS promote budget literacy, and financial transparency and accountability at local level (impact),</w:t>
      </w:r>
    </w:p>
    <w:p w:rsidR="007558DA" w:rsidRPr="007558DA" w:rsidRDefault="007558DA" w:rsidP="007558DA">
      <w:pPr>
        <w:pStyle w:val="ListParagraph"/>
        <w:numPr>
          <w:ilvl w:val="0"/>
          <w:numId w:val="37"/>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 xml:space="preserve"> Examine how PBS objectives and principles preserved over the implementation period,</w:t>
      </w:r>
    </w:p>
    <w:p w:rsidR="007558DA" w:rsidRPr="007558DA" w:rsidRDefault="007558DA" w:rsidP="007558DA">
      <w:pPr>
        <w:pStyle w:val="ListParagraph"/>
        <w:numPr>
          <w:ilvl w:val="0"/>
          <w:numId w:val="37"/>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Assess challenges and weaknesses of the program,</w:t>
      </w:r>
    </w:p>
    <w:p w:rsidR="007558DA" w:rsidRPr="007558DA" w:rsidRDefault="007558DA" w:rsidP="007558DA">
      <w:pPr>
        <w:pStyle w:val="ListParagraph"/>
        <w:numPr>
          <w:ilvl w:val="0"/>
          <w:numId w:val="37"/>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Evaluate its contribution in harmonizing foreign grants and promote aid effectiveness and assess its unique  features against the traditional aid modality,</w:t>
      </w:r>
    </w:p>
    <w:p w:rsidR="007558DA" w:rsidRPr="007558DA" w:rsidRDefault="007558DA" w:rsidP="007558DA">
      <w:pPr>
        <w:pStyle w:val="ListParagraph"/>
        <w:numPr>
          <w:ilvl w:val="0"/>
          <w:numId w:val="37"/>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Examine its impact on the country’s budget administration if it fails to continue,</w:t>
      </w:r>
    </w:p>
    <w:p w:rsidR="007558DA" w:rsidRPr="007558DA" w:rsidRDefault="007558DA" w:rsidP="007558DA">
      <w:pPr>
        <w:pStyle w:val="Heading2"/>
        <w:spacing w:line="360" w:lineRule="auto"/>
        <w:jc w:val="both"/>
        <w:rPr>
          <w:rFonts w:ascii="Times New Roman" w:hAnsi="Times New Roman" w:cs="Times New Roman"/>
          <w:color w:val="auto"/>
          <w:sz w:val="24"/>
        </w:rPr>
      </w:pPr>
      <w:bookmarkStart w:id="125" w:name="_Toc307363990"/>
      <w:r w:rsidRPr="007558DA">
        <w:rPr>
          <w:rFonts w:ascii="Times New Roman" w:hAnsi="Times New Roman" w:cs="Times New Roman"/>
          <w:color w:val="auto"/>
          <w:sz w:val="24"/>
        </w:rPr>
        <w:t>1.4 Research Questions</w:t>
      </w:r>
      <w:bookmarkEnd w:id="125"/>
      <w:r w:rsidRPr="007558DA">
        <w:rPr>
          <w:rFonts w:ascii="Times New Roman" w:hAnsi="Times New Roman" w:cs="Times New Roman"/>
          <w:color w:val="auto"/>
          <w:sz w:val="24"/>
        </w:rPr>
        <w:t xml:space="preserve"> </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PBS implementation reviews attested that given the complexity of the project, the challenges it faced and the political context, implementation of PBS met its objectives by and large though it experienced delays in some activities (World BanK:2010). </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Since its inception, however, a number of issues raised whether its objectives and principles are met or not. In this regard the following issues will be center of the research to be evaluated.</w:t>
      </w:r>
    </w:p>
    <w:p w:rsidR="007558DA" w:rsidRPr="007558DA" w:rsidRDefault="007558DA" w:rsidP="007558DA">
      <w:pPr>
        <w:pStyle w:val="ListParagraph"/>
        <w:numPr>
          <w:ilvl w:val="0"/>
          <w:numId w:val="36"/>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Does the necessary finance to promote decentralized service delivery mobilized from the country’s development partners as it is promised?</w:t>
      </w:r>
    </w:p>
    <w:p w:rsidR="007558DA" w:rsidRPr="007558DA" w:rsidRDefault="007558DA" w:rsidP="007558DA">
      <w:pPr>
        <w:pStyle w:val="ListParagraph"/>
        <w:numPr>
          <w:ilvl w:val="0"/>
          <w:numId w:val="36"/>
        </w:numPr>
        <w:spacing w:before="80"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Does the program help brining steadily increase in the intergovernmental transfer?</w:t>
      </w:r>
    </w:p>
    <w:p w:rsidR="007558DA" w:rsidRPr="007558DA" w:rsidRDefault="007558DA" w:rsidP="007558DA">
      <w:pPr>
        <w:pStyle w:val="ListParagraph"/>
        <w:numPr>
          <w:ilvl w:val="0"/>
          <w:numId w:val="36"/>
        </w:numPr>
        <w:spacing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Do intergovernmental transfers disbursed and services provided without partisan or political bias?</w:t>
      </w:r>
    </w:p>
    <w:p w:rsidR="007558DA" w:rsidRPr="007558DA" w:rsidRDefault="007558DA" w:rsidP="007558DA">
      <w:pPr>
        <w:pStyle w:val="ListParagraph"/>
        <w:numPr>
          <w:ilvl w:val="0"/>
          <w:numId w:val="36"/>
        </w:numPr>
        <w:spacing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lastRenderedPageBreak/>
        <w:t xml:space="preserve">Do financial inputs bring the intended results? Is there significant departure in promoting service delivery at sub-national level including education, health, water, agriculture and rural road? </w:t>
      </w:r>
    </w:p>
    <w:p w:rsidR="007558DA" w:rsidRPr="007558DA" w:rsidRDefault="007558DA" w:rsidP="007558DA">
      <w:pPr>
        <w:pStyle w:val="ListParagraph"/>
        <w:numPr>
          <w:ilvl w:val="0"/>
          <w:numId w:val="36"/>
        </w:numPr>
        <w:spacing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 xml:space="preserve">Does the program promote citizens participation and promote financial transparency and accountability at sub-national level? </w:t>
      </w:r>
    </w:p>
    <w:p w:rsidR="007558DA" w:rsidRPr="007558DA" w:rsidRDefault="007558DA" w:rsidP="007558DA">
      <w:pPr>
        <w:pStyle w:val="ListParagraph"/>
        <w:numPr>
          <w:ilvl w:val="0"/>
          <w:numId w:val="36"/>
        </w:numPr>
        <w:spacing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Does the program enhanced aid harmonization? Or is there any lesson for others in promoting service delivery at sub-national level?</w:t>
      </w:r>
    </w:p>
    <w:p w:rsidR="007558DA" w:rsidRPr="007558DA" w:rsidRDefault="007558DA" w:rsidP="007558DA">
      <w:pPr>
        <w:pStyle w:val="ListParagraph"/>
        <w:numPr>
          <w:ilvl w:val="0"/>
          <w:numId w:val="36"/>
        </w:numPr>
        <w:spacing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 xml:space="preserve">What will be the consequences to the country’s budget administration, if it will fail to sustain in the medium or long term? Does it promote aid dependency on the country? </w:t>
      </w:r>
    </w:p>
    <w:p w:rsidR="007558DA" w:rsidRPr="007558DA" w:rsidRDefault="007558DA" w:rsidP="007558DA">
      <w:pPr>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Evaluating such issues will be the theme of the intended research. </w:t>
      </w:r>
    </w:p>
    <w:p w:rsidR="007558DA" w:rsidRPr="007558DA" w:rsidRDefault="007558DA" w:rsidP="007558DA">
      <w:pPr>
        <w:pStyle w:val="Heading2"/>
        <w:spacing w:line="360" w:lineRule="auto"/>
        <w:jc w:val="both"/>
        <w:rPr>
          <w:rFonts w:ascii="Times New Roman" w:hAnsi="Times New Roman" w:cs="Times New Roman"/>
          <w:color w:val="auto"/>
          <w:sz w:val="24"/>
        </w:rPr>
      </w:pPr>
      <w:bookmarkStart w:id="126" w:name="_Toc307363991"/>
      <w:r w:rsidRPr="007558DA">
        <w:rPr>
          <w:rFonts w:ascii="Times New Roman" w:hAnsi="Times New Roman" w:cs="Times New Roman"/>
          <w:color w:val="auto"/>
          <w:sz w:val="24"/>
        </w:rPr>
        <w:t>1.5 Research Methods</w:t>
      </w:r>
      <w:bookmarkEnd w:id="126"/>
      <w:r w:rsidRPr="007558DA">
        <w:rPr>
          <w:rFonts w:ascii="Times New Roman" w:hAnsi="Times New Roman" w:cs="Times New Roman"/>
          <w:color w:val="auto"/>
          <w:sz w:val="24"/>
        </w:rPr>
        <w:t xml:space="preserve"> </w:t>
      </w:r>
    </w:p>
    <w:p w:rsidR="007558DA" w:rsidRPr="007558DA" w:rsidRDefault="007558DA" w:rsidP="007558DA">
      <w:pPr>
        <w:autoSpaceDE w:val="0"/>
        <w:autoSpaceDN w:val="0"/>
        <w:adjustRightInd w:val="0"/>
        <w:spacing w:line="360" w:lineRule="auto"/>
        <w:rPr>
          <w:rFonts w:ascii="Times New Roman" w:hAnsi="Times New Roman" w:cs="Times New Roman"/>
          <w:bCs/>
          <w:sz w:val="24"/>
          <w:szCs w:val="24"/>
        </w:rPr>
      </w:pPr>
      <w:r w:rsidRPr="007558DA">
        <w:rPr>
          <w:rFonts w:ascii="Times New Roman" w:hAnsi="Times New Roman" w:cs="Times New Roman"/>
          <w:bCs/>
          <w:sz w:val="24"/>
          <w:szCs w:val="24"/>
        </w:rPr>
        <w:t>The research is initiated to evaluate how decentralized service delivery is financed in Ethiopia with particular reference to the Protection of Basic Services program which mobilized foreign grant. As PBS is earmarked to finance basic services at sub-national level of the entire country both aggregated and specific data from the three tiers of government will be analyzed. The research will involve information from national, regional and Worda. It will depend largely on a qualitative analysis of hitherto relevant academic literatures, books, articles, internet publications and PBS implementation reports. Official data of the government will be major tool to analyze PBS contribution in terms of input, output and impact in enhancing decentralized service delivery.</w:t>
      </w:r>
    </w:p>
    <w:p w:rsidR="007558DA" w:rsidRPr="007558DA" w:rsidRDefault="007558DA" w:rsidP="007558DA">
      <w:pPr>
        <w:autoSpaceDE w:val="0"/>
        <w:autoSpaceDN w:val="0"/>
        <w:adjustRightInd w:val="0"/>
        <w:spacing w:line="360" w:lineRule="auto"/>
        <w:rPr>
          <w:rFonts w:ascii="Times New Roman" w:hAnsi="Times New Roman" w:cs="Times New Roman"/>
          <w:bCs/>
          <w:sz w:val="24"/>
          <w:szCs w:val="24"/>
        </w:rPr>
      </w:pPr>
      <w:r w:rsidRPr="007558DA">
        <w:rPr>
          <w:rFonts w:ascii="Times New Roman" w:hAnsi="Times New Roman" w:cs="Times New Roman"/>
          <w:bCs/>
          <w:sz w:val="24"/>
          <w:szCs w:val="24"/>
        </w:rPr>
        <w:t>PBS has regular review forums and produce joint reports since its inception. Those documents released after each review, will serve as important sources of information. Indeed producing and disseminating budgetary and financial reports at each tier of government is one of the major important components of the program. Thus, the research will be benefited from the Ministry of Finance &amp; Economic Development website, Regional Finance &amp; Economic Development Bureaus publications as well as PBS financers’ including the World Bank reports, review documents and publications.</w:t>
      </w:r>
    </w:p>
    <w:p w:rsidR="007558DA" w:rsidRPr="007558DA" w:rsidRDefault="007558DA" w:rsidP="007558DA">
      <w:pPr>
        <w:autoSpaceDE w:val="0"/>
        <w:autoSpaceDN w:val="0"/>
        <w:adjustRightInd w:val="0"/>
        <w:spacing w:line="360" w:lineRule="auto"/>
        <w:rPr>
          <w:rFonts w:ascii="Times New Roman" w:hAnsi="Times New Roman" w:cs="Times New Roman"/>
          <w:bCs/>
          <w:sz w:val="24"/>
          <w:szCs w:val="24"/>
        </w:rPr>
      </w:pPr>
      <w:r w:rsidRPr="007558DA">
        <w:rPr>
          <w:rFonts w:ascii="Times New Roman" w:hAnsi="Times New Roman" w:cs="Times New Roman"/>
          <w:bCs/>
          <w:sz w:val="24"/>
          <w:szCs w:val="24"/>
        </w:rPr>
        <w:t xml:space="preserve">One aspect of the research is to evaluate how PBS contributes on aid harmonization and effectiveness. To this end there will be comparative analysis of the PBS with other aid modalities practicing in Ethiopia and elsewhere. </w:t>
      </w:r>
    </w:p>
    <w:p w:rsidR="007558DA" w:rsidRPr="007558DA" w:rsidRDefault="007558DA" w:rsidP="007558DA">
      <w:pPr>
        <w:autoSpaceDE w:val="0"/>
        <w:autoSpaceDN w:val="0"/>
        <w:adjustRightInd w:val="0"/>
        <w:spacing w:line="360" w:lineRule="auto"/>
        <w:rPr>
          <w:rFonts w:ascii="Times New Roman" w:hAnsi="Times New Roman" w:cs="Times New Roman"/>
          <w:bCs/>
          <w:sz w:val="24"/>
          <w:szCs w:val="24"/>
        </w:rPr>
      </w:pPr>
      <w:r w:rsidRPr="007558DA">
        <w:rPr>
          <w:rFonts w:ascii="Times New Roman" w:hAnsi="Times New Roman" w:cs="Times New Roman"/>
          <w:bCs/>
          <w:sz w:val="24"/>
          <w:szCs w:val="24"/>
        </w:rPr>
        <w:lastRenderedPageBreak/>
        <w:t>While fiscal decentralization is wide and rigorously researched subject, the literature review section of the research would be narrowed down to focus on financing decentralized service delivery to the extent possible. The review will be supported with analytical framework for factors influencing service provision at local level and promote pro-poor development and sustainability. The framework will indicate enhancing the relationship between service providers (supply side) and service receivers (demand side).</w:t>
      </w:r>
    </w:p>
    <w:p w:rsidR="007558DA" w:rsidRPr="007558DA" w:rsidRDefault="007558DA" w:rsidP="007558DA">
      <w:pPr>
        <w:autoSpaceDE w:val="0"/>
        <w:autoSpaceDN w:val="0"/>
        <w:adjustRightInd w:val="0"/>
        <w:spacing w:line="360" w:lineRule="auto"/>
        <w:rPr>
          <w:rFonts w:ascii="Times New Roman" w:hAnsi="Times New Roman" w:cs="Times New Roman"/>
          <w:color w:val="FF0000"/>
          <w:sz w:val="24"/>
          <w:szCs w:val="24"/>
        </w:rPr>
      </w:pPr>
      <w:r w:rsidRPr="007558DA">
        <w:rPr>
          <w:rFonts w:ascii="Times New Roman" w:hAnsi="Times New Roman" w:cs="Times New Roman"/>
          <w:bCs/>
          <w:sz w:val="24"/>
          <w:szCs w:val="24"/>
        </w:rPr>
        <w:t xml:space="preserve">The ultimate objectives and principles of PBS include promoting budget literacy, enhancing financial accountability and transparency at local level. To evaluate whether its implementation achieved such objectives and principles there is a need to assess outcomes and impact of the program over its implementation period. While PBS funds are mixed with other government revenue and administered as a single budget, it might be difficult to single out its outcomes and impacts. However, there are rigorous attempts by the country’s development partners and CSOs to evaluate their intervention in basic service delivery. Thus, the research will depend on various studies conducted to evaluate basic service delivery efforts including the Woreda and City Administrations Benchmarking Surveys. </w:t>
      </w:r>
    </w:p>
    <w:p w:rsidR="007558DA" w:rsidRPr="007558DA" w:rsidRDefault="007558DA" w:rsidP="007558DA">
      <w:pPr>
        <w:pStyle w:val="Heading2"/>
        <w:spacing w:line="360" w:lineRule="auto"/>
        <w:jc w:val="both"/>
        <w:rPr>
          <w:rFonts w:ascii="Times New Roman" w:hAnsi="Times New Roman" w:cs="Times New Roman"/>
          <w:color w:val="auto"/>
          <w:sz w:val="24"/>
        </w:rPr>
      </w:pPr>
      <w:bookmarkStart w:id="127" w:name="_Toc307363992"/>
      <w:r w:rsidRPr="007558DA">
        <w:rPr>
          <w:rFonts w:ascii="Times New Roman" w:hAnsi="Times New Roman" w:cs="Times New Roman"/>
          <w:color w:val="auto"/>
          <w:sz w:val="24"/>
        </w:rPr>
        <w:t>1.6 Significance and Limitation of the Research</w:t>
      </w:r>
      <w:bookmarkEnd w:id="127"/>
    </w:p>
    <w:p w:rsidR="007558DA" w:rsidRPr="007558DA" w:rsidRDefault="007558DA" w:rsidP="007558DA">
      <w:pPr>
        <w:autoSpaceDE w:val="0"/>
        <w:autoSpaceDN w:val="0"/>
        <w:adjustRightInd w:val="0"/>
        <w:spacing w:line="360" w:lineRule="auto"/>
        <w:rPr>
          <w:rFonts w:ascii="Times New Roman" w:hAnsi="Times New Roman" w:cs="Times New Roman"/>
          <w:b/>
          <w:sz w:val="24"/>
          <w:szCs w:val="24"/>
        </w:rPr>
      </w:pPr>
      <w:r w:rsidRPr="007558DA">
        <w:rPr>
          <w:rFonts w:ascii="Times New Roman" w:hAnsi="Times New Roman" w:cs="Times New Roman"/>
          <w:sz w:val="24"/>
          <w:szCs w:val="24"/>
        </w:rPr>
        <w:t xml:space="preserve">Over the past two decades the fiscal aspects of decentralization has been an important development debate particularly in developing countries. Decentralization has three fundamental and interrelated dimensions including political, institutional (local and intergovernmental) and fiscal(Smoke:2004) . Ethiopia’s decentralization is not unique. Indeed rigorous academic research has been done on how the political, institutional and fiscal aspects of the Ethiopian decentralization prevailed. Specifically the role, importance, strength and weakness of fiscal decentralization have attracted most researches and studies. </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Such researches also paid attention to analyze the content and nature of Ethiopia’s block grant transfer. This research in particular shade lights on how foreign aid contributes to Block Grant transfers to finance basic services at sub-national level.  how Ethiopia’s development partners contribute to promote basic service delivery at the grass root level and also encourage the government to focus on decentralization in all aspects. Moreover, it will provide empirical evidences on recent developments regarding the role of intergovernmental transfer in promoting economic growth, improved public service delivery, and poverty reduction. </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lastRenderedPageBreak/>
        <w:t xml:space="preserve">By providing empirical analysis the research allows readers to recognize how the PBS adds resources to the overall Federal government resource envelope which determines the block grant and encourages the government to constantly increase allocation to sub-national governments. It also provides information how PBS builds capacity in the supply side of the provision of basic services by local governments on one side and creates awareness and encourages enquiring their rights of citizens in government budget and financial management process from the demand side on the other. </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Unlike the traditional direct budget support management, PBS requirements incorporated factors promoting fiscal decentralization and empowering lower level governments. It finances recurrent expenditures of Woredas, which is critical for provision of basic services. The research seeks to spell out unique experiences against the traditional aid modalities. </w:t>
      </w:r>
    </w:p>
    <w:p w:rsidR="007558DA" w:rsidRPr="007558DA" w:rsidRDefault="007558DA" w:rsidP="007558DA">
      <w:pPr>
        <w:spacing w:line="360" w:lineRule="auto"/>
        <w:rPr>
          <w:rFonts w:ascii="Times New Roman" w:hAnsi="Times New Roman" w:cs="Times New Roman"/>
          <w:sz w:val="24"/>
          <w:szCs w:val="24"/>
        </w:rPr>
      </w:pPr>
      <w:r w:rsidRPr="007558DA">
        <w:rPr>
          <w:rFonts w:ascii="Times New Roman" w:hAnsi="Times New Roman" w:cs="Times New Roman"/>
          <w:sz w:val="24"/>
          <w:szCs w:val="24"/>
        </w:rPr>
        <w:t>The research will analyze issues remained contentious during PBS implementation. Some local and global human rights advocacy based institutions expressed their concern on some issues related to PBS implementation.  They protest the incumbent government practicing misuse of PBS funds for political purposes ( Human Rights Watch:2010).</w:t>
      </w:r>
      <w:r w:rsidRPr="007558DA">
        <w:rPr>
          <w:rFonts w:ascii="Times New Roman" w:hAnsi="Times New Roman" w:cs="Times New Roman"/>
          <w:sz w:val="24"/>
          <w:szCs w:val="24"/>
          <w:vertAlign w:val="superscript"/>
        </w:rPr>
        <w:t>.</w:t>
      </w:r>
      <w:r w:rsidRPr="007558DA">
        <w:rPr>
          <w:rFonts w:ascii="Times New Roman" w:hAnsi="Times New Roman" w:cs="Times New Roman"/>
          <w:sz w:val="24"/>
          <w:szCs w:val="24"/>
        </w:rPr>
        <w:t xml:space="preserve"> The research therefore will critically review how PBS preserved its objectives and principles. It may also share the experience to other developing countries and pose issues for donors to examine their aid modalities effectiveness. </w:t>
      </w:r>
    </w:p>
    <w:p w:rsidR="007558DA" w:rsidRPr="007558DA" w:rsidRDefault="007558DA" w:rsidP="007558DA">
      <w:pPr>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Despite its significance in providing information and analyzing the pros and cons of the program in financing decentralized service delivery the research would not be free from shortcomings. The research largely will depend on information and data from secondary sources including previous studies and reports available from internet, books, articles as well as government and donors’ reports and documents. Although the researcher wishes to enshrine the quality of study through evidences from primary sources and evaluate the outcomes and impacts of the program by field based survey; due to resources constraints the research is limited on desk based data. Thus, I have a trust that the research could be more enriched through incorporating field based quantitative survey and comparative analysis of other developing countries experiences.  </w:t>
      </w:r>
    </w:p>
    <w:p w:rsidR="007558DA" w:rsidRPr="007558DA" w:rsidRDefault="007558DA" w:rsidP="007558DA">
      <w:pPr>
        <w:pStyle w:val="Heading2"/>
        <w:spacing w:line="360" w:lineRule="auto"/>
        <w:jc w:val="both"/>
        <w:rPr>
          <w:rFonts w:ascii="Times New Roman" w:hAnsi="Times New Roman" w:cs="Times New Roman"/>
          <w:color w:val="auto"/>
          <w:sz w:val="24"/>
        </w:rPr>
      </w:pPr>
      <w:bookmarkStart w:id="128" w:name="_Toc307363993"/>
      <w:bookmarkStart w:id="129" w:name="_Toc282616493"/>
      <w:r w:rsidRPr="007558DA">
        <w:rPr>
          <w:rFonts w:ascii="Times New Roman" w:hAnsi="Times New Roman" w:cs="Times New Roman"/>
          <w:color w:val="auto"/>
          <w:sz w:val="24"/>
        </w:rPr>
        <w:t>1.7 Organization of the Research</w:t>
      </w:r>
      <w:bookmarkEnd w:id="128"/>
    </w:p>
    <w:p w:rsidR="007558DA" w:rsidRPr="007558DA" w:rsidRDefault="007558DA" w:rsidP="007558DA">
      <w:pPr>
        <w:spacing w:line="360" w:lineRule="auto"/>
        <w:rPr>
          <w:rFonts w:ascii="Times New Roman" w:hAnsi="Times New Roman" w:cs="Times New Roman"/>
          <w:b/>
          <w:sz w:val="24"/>
          <w:szCs w:val="24"/>
        </w:rPr>
      </w:pPr>
      <w:r w:rsidRPr="007558DA">
        <w:rPr>
          <w:rFonts w:ascii="Times New Roman" w:hAnsi="Times New Roman" w:cs="Times New Roman"/>
          <w:sz w:val="24"/>
          <w:szCs w:val="24"/>
        </w:rPr>
        <w:t xml:space="preserve">The research will be divided into four major chapters. Chapter one deals with the introduction of the research dealing with statement of the problems, objectives, significance, limitation and methods of the study. The second chapter devoted to conceptual issues on sub-national governments financing, decentralized service delivery as well as aid modalities and instruments. The third chapter provides </w:t>
      </w:r>
      <w:r w:rsidRPr="007558DA">
        <w:rPr>
          <w:rFonts w:ascii="Times New Roman" w:hAnsi="Times New Roman" w:cs="Times New Roman"/>
          <w:sz w:val="24"/>
          <w:szCs w:val="24"/>
        </w:rPr>
        <w:lastRenderedPageBreak/>
        <w:t xml:space="preserve">brief review of developments in Ethiopia’s fiscal decentralization. The fourth chapter which is the theme of the research will be devoted to highlight objectives and principles of PBS, analyzing its contribution in financing basic services, promoting service delivery, enhancing accountability and transparency at local level, and promoting aid effectiveness and harmonization in Ethiopia. Finally chapter five will address conclusion and the way forward. </w:t>
      </w:r>
    </w:p>
    <w:p w:rsidR="007558DA" w:rsidRPr="007558DA" w:rsidRDefault="007558DA" w:rsidP="007558DA">
      <w:pPr>
        <w:pStyle w:val="Heading1"/>
        <w:spacing w:line="360" w:lineRule="auto"/>
        <w:jc w:val="left"/>
        <w:rPr>
          <w:rFonts w:ascii="Times New Roman" w:hAnsi="Times New Roman" w:cs="Times New Roman"/>
          <w:b/>
          <w:color w:val="auto"/>
          <w:sz w:val="24"/>
          <w:szCs w:val="24"/>
        </w:rPr>
      </w:pPr>
      <w:bookmarkStart w:id="130" w:name="_Toc300817542"/>
      <w:bookmarkStart w:id="131" w:name="_Toc307363994"/>
      <w:r w:rsidRPr="007558DA">
        <w:rPr>
          <w:rFonts w:ascii="Times New Roman" w:hAnsi="Times New Roman" w:cs="Times New Roman"/>
          <w:b/>
          <w:color w:val="auto"/>
          <w:sz w:val="24"/>
          <w:szCs w:val="24"/>
        </w:rPr>
        <w:t>Chapter Two:- Conceptual Issues ( Literature Review )</w:t>
      </w:r>
      <w:bookmarkEnd w:id="129"/>
      <w:bookmarkEnd w:id="130"/>
      <w:bookmarkEnd w:id="131"/>
      <w:r w:rsidRPr="007558DA">
        <w:rPr>
          <w:rFonts w:ascii="Times New Roman" w:hAnsi="Times New Roman" w:cs="Times New Roman"/>
          <w:b/>
          <w:color w:val="auto"/>
          <w:sz w:val="24"/>
          <w:szCs w:val="24"/>
        </w:rPr>
        <w:t xml:space="preserve"> </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The topic financing decentralized service delivery with specific reference to the Protection of Basic Service in Ethiopia incorporates critical concepts such as financing decentralization (fiscal decentralization), basic service delivery and Protection of Basic Service program (a sort of aid modality). Under the conceptual issues literatures will be reviewed around these concepts. The concept fiscal decentralization will be an entry point to the research. Thus emphasis is given to shade lights on global and country specific practices of fiscal decentralization. While fiscal decentralization is a broad subject and treated widely in several academic and empirical studies, here attention will be given to its implication to decentralized service delivery. Concomitantly, conceptual issues on the role and benefits of decentralized service delivery will be reviewed. </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The Protection of Basic Services Program has been developed in response of donors’ budget support suspension following the 2005 Ethiopia’s parliamentary election. In view of this the program is organized to protect service delivery at sub-national level channeling grants through the country’s financial system. Thus it is assumed to supplant the previous direct budget support aid modality. Indeed some called it disguised budget support. The literature review in this connection will help identify whether the program is unique to the country and if that is the case lessens could be drawn to other developing countries. To this end, the research will briefly highlight current developments in aid modalities in the global context. </w:t>
      </w:r>
    </w:p>
    <w:p w:rsidR="007558DA" w:rsidRPr="007558DA" w:rsidRDefault="007558DA" w:rsidP="007558DA">
      <w:pPr>
        <w:pStyle w:val="Heading1"/>
        <w:spacing w:line="360" w:lineRule="auto"/>
        <w:jc w:val="left"/>
        <w:rPr>
          <w:rFonts w:ascii="Times New Roman" w:hAnsi="Times New Roman" w:cs="Times New Roman"/>
          <w:b/>
          <w:color w:val="auto"/>
          <w:sz w:val="24"/>
          <w:szCs w:val="24"/>
        </w:rPr>
      </w:pPr>
      <w:bookmarkStart w:id="132" w:name="_Toc300817544"/>
      <w:bookmarkStart w:id="133" w:name="_Toc307363995"/>
      <w:r w:rsidRPr="007558DA">
        <w:rPr>
          <w:rFonts w:ascii="Times New Roman" w:hAnsi="Times New Roman" w:cs="Times New Roman"/>
          <w:b/>
          <w:color w:val="auto"/>
          <w:sz w:val="24"/>
          <w:szCs w:val="24"/>
        </w:rPr>
        <w:t>Chapter Three- Protection of Basic Service Program: - Financing Decentralization in Ethiopia</w:t>
      </w:r>
      <w:bookmarkEnd w:id="132"/>
      <w:bookmarkEnd w:id="133"/>
    </w:p>
    <w:p w:rsidR="007558DA" w:rsidRPr="007558DA" w:rsidRDefault="007558DA" w:rsidP="007558DA">
      <w:pPr>
        <w:pStyle w:val="Heading2"/>
        <w:spacing w:line="360" w:lineRule="auto"/>
        <w:jc w:val="both"/>
        <w:rPr>
          <w:rFonts w:ascii="Times New Roman" w:hAnsi="Times New Roman" w:cs="Times New Roman"/>
          <w:color w:val="auto"/>
          <w:sz w:val="24"/>
        </w:rPr>
      </w:pPr>
      <w:bookmarkStart w:id="134" w:name="_Toc307363996"/>
      <w:r w:rsidRPr="007558DA">
        <w:rPr>
          <w:rFonts w:ascii="Times New Roman" w:hAnsi="Times New Roman" w:cs="Times New Roman"/>
          <w:color w:val="auto"/>
          <w:sz w:val="24"/>
        </w:rPr>
        <w:t>3.1 Overview of Fiscal Decentralization in Ethiopia</w:t>
      </w:r>
      <w:bookmarkEnd w:id="134"/>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Before discussing the role of PBS in financing decentralized service delivery in Ethiopia, it is worth having an overall and clear picture of fiscal decentralization progress in Ethiopia as it can play an </w:t>
      </w:r>
      <w:r w:rsidRPr="007558DA">
        <w:rPr>
          <w:rFonts w:ascii="Times New Roman" w:hAnsi="Times New Roman" w:cs="Times New Roman"/>
          <w:sz w:val="24"/>
          <w:szCs w:val="24"/>
        </w:rPr>
        <w:lastRenderedPageBreak/>
        <w:t xml:space="preserve">important role in interlocking the discussion between the previous section of the literature review and the subsequent discussion on PBS. To this end, this section will review the nature and developments of fiscal decentralization in Ethiopia. </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The Federal Democratic Republic of Ethiopia (FDRE) Constitution establishes a four-tier</w:t>
      </w:r>
      <w:r w:rsidRPr="007558DA">
        <w:rPr>
          <w:rFonts w:ascii="Times New Roman" w:hAnsi="Times New Roman" w:cs="Times New Roman"/>
          <w:sz w:val="24"/>
          <w:szCs w:val="24"/>
          <w:vertAlign w:val="superscript"/>
        </w:rPr>
        <w:footnoteReference w:id="19"/>
      </w:r>
      <w:r w:rsidRPr="007558DA">
        <w:rPr>
          <w:rFonts w:ascii="Times New Roman" w:hAnsi="Times New Roman" w:cs="Times New Roman"/>
          <w:sz w:val="24"/>
          <w:szCs w:val="24"/>
        </w:rPr>
        <w:t xml:space="preserve"> systems of government in the administrative structure of the country: Federal, Regional, Woreda and Kebele; each of which has legislative, judiciary and executive branches. The country is divided into nine regional states and two special city administrations representing the two largest cities-Addis Ababa and Dire Dawa with a status equivalent to regional states. Currently the country has about 770</w:t>
      </w:r>
      <w:r w:rsidRPr="007558DA">
        <w:rPr>
          <w:rFonts w:ascii="Times New Roman" w:hAnsi="Times New Roman" w:cs="Times New Roman"/>
          <w:sz w:val="24"/>
          <w:szCs w:val="24"/>
        </w:rPr>
        <w:footnoteReference w:id="20"/>
      </w:r>
      <w:r w:rsidRPr="007558DA">
        <w:rPr>
          <w:rFonts w:ascii="Times New Roman" w:hAnsi="Times New Roman" w:cs="Times New Roman"/>
          <w:sz w:val="24"/>
          <w:szCs w:val="24"/>
        </w:rPr>
        <w:t xml:space="preserve"> Woredas (671 rural and 99 Urban Administration). The Woredas and Kebels are key local units of government in providing basic services at grass root level. </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The decentralization trajectory in Ethiopia has followed two phases. The first stage (1991-2001) was focused on creating and empowering Regional Governments as stipulated in the Constitution. The second generation reform emplaced enabling legislation for local tiers of governments, to deepen and broaden the decentralization process to Woredas and Kebeles by transferring a number of responsibilities including fiscal empowerment. Since then a number of activities have been taken place to strengthen local level governance and to pave the ground for making Woredas and Kebeles as a center of socio-economic development. </w:t>
      </w:r>
    </w:p>
    <w:p w:rsidR="007558DA" w:rsidRPr="007558DA" w:rsidRDefault="007558DA" w:rsidP="007558DA">
      <w:pPr>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In Ethiopia delivering of basic services are mainly the responsibilities of the Regional and Woreda administrations.  To finance such responsibilities regional governments are entitled to block grant transfers from the federal government allocated through legally approved formula. Since 2001 the devolution process has further pushed to the Woreda level and similar process is being practiced. Accordingly, the block grant transfer is the most important source of funding for service delivery by both the regional governments and Woredas. </w:t>
      </w:r>
    </w:p>
    <w:p w:rsidR="007558DA" w:rsidRPr="007558DA" w:rsidRDefault="007558DA" w:rsidP="007558DA">
      <w:pPr>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Recognizing the need to support such activities at lower levels the country’s major development partners, designed the Protection of Basic Services (PBS) program aimed at financing basic services at sub-national level utilizing public financial management systems of the government contingent to a number of commitments of the government.    </w:t>
      </w:r>
    </w:p>
    <w:p w:rsidR="007558DA" w:rsidRPr="007558DA" w:rsidRDefault="007558DA" w:rsidP="007558DA">
      <w:pPr>
        <w:pStyle w:val="Heading2"/>
        <w:spacing w:line="360" w:lineRule="auto"/>
        <w:jc w:val="both"/>
        <w:rPr>
          <w:rFonts w:ascii="Times New Roman" w:hAnsi="Times New Roman" w:cs="Times New Roman"/>
          <w:color w:val="auto"/>
          <w:sz w:val="24"/>
        </w:rPr>
      </w:pPr>
      <w:bookmarkStart w:id="135" w:name="_Toc300817545"/>
      <w:bookmarkStart w:id="136" w:name="_Toc307363997"/>
      <w:bookmarkStart w:id="137" w:name="_Toc282616504"/>
      <w:r w:rsidRPr="007558DA">
        <w:rPr>
          <w:rFonts w:ascii="Times New Roman" w:hAnsi="Times New Roman" w:cs="Times New Roman"/>
          <w:color w:val="auto"/>
          <w:sz w:val="24"/>
        </w:rPr>
        <w:lastRenderedPageBreak/>
        <w:t>3.2 Objectives &amp; Components of PBS</w:t>
      </w:r>
      <w:bookmarkEnd w:id="135"/>
      <w:bookmarkEnd w:id="136"/>
    </w:p>
    <w:bookmarkEnd w:id="137"/>
    <w:p w:rsidR="007558DA" w:rsidRPr="007558DA" w:rsidRDefault="007558DA" w:rsidP="007558DA">
      <w:pPr>
        <w:shd w:val="clear" w:color="auto" w:fill="FFFFFF"/>
        <w:spacing w:line="360" w:lineRule="auto"/>
        <w:rPr>
          <w:rFonts w:ascii="Times New Roman" w:hAnsi="Times New Roman" w:cs="Times New Roman"/>
          <w:sz w:val="24"/>
          <w:szCs w:val="24"/>
        </w:rPr>
      </w:pPr>
      <w:r w:rsidRPr="007558DA">
        <w:rPr>
          <w:rFonts w:ascii="Times New Roman" w:hAnsi="Times New Roman" w:cs="Times New Roman"/>
          <w:sz w:val="24"/>
          <w:szCs w:val="24"/>
        </w:rPr>
        <w:t>The primary objective of PBS is to protect and promote the delivery of basic services by sub-national governments while deepening transparency and local accountability in service delivery (World Bank:2007). For the purposes of the PBS, basic services have been defined to cover the basic service key sectors including: primary and secondary education, health, and agriculture and natural resources (including water). The Local Investment Grant (LIG) Subcomponent supports these sectors and the rural road sector (World Bank:2008).</w:t>
      </w:r>
    </w:p>
    <w:p w:rsidR="007558DA" w:rsidRPr="007558DA" w:rsidRDefault="007558DA" w:rsidP="007558DA">
      <w:pPr>
        <w:spacing w:line="360" w:lineRule="auto"/>
        <w:rPr>
          <w:rFonts w:ascii="Times New Roman" w:hAnsi="Times New Roman" w:cs="Times New Roman"/>
          <w:sz w:val="24"/>
          <w:szCs w:val="24"/>
        </w:rPr>
      </w:pPr>
      <w:r w:rsidRPr="007558DA">
        <w:rPr>
          <w:rFonts w:ascii="Times New Roman" w:hAnsi="Times New Roman" w:cs="Times New Roman"/>
          <w:sz w:val="24"/>
          <w:szCs w:val="24"/>
        </w:rPr>
        <w:t>The program constitutes the following four components:-</w:t>
      </w:r>
    </w:p>
    <w:p w:rsidR="007558DA" w:rsidRPr="007558DA" w:rsidRDefault="007558DA" w:rsidP="007558DA">
      <w:pPr>
        <w:pStyle w:val="ListParagraph"/>
        <w:numPr>
          <w:ilvl w:val="0"/>
          <w:numId w:val="42"/>
        </w:numPr>
        <w:spacing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Financing Basic Services</w:t>
      </w:r>
    </w:p>
    <w:p w:rsidR="007558DA" w:rsidRPr="007558DA" w:rsidRDefault="007558DA" w:rsidP="007558DA">
      <w:pPr>
        <w:pStyle w:val="ListParagraph"/>
        <w:numPr>
          <w:ilvl w:val="0"/>
          <w:numId w:val="42"/>
        </w:numPr>
        <w:spacing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 xml:space="preserve">Promoting the Health Millennium Development Goals, </w:t>
      </w:r>
    </w:p>
    <w:p w:rsidR="007558DA" w:rsidRPr="007558DA" w:rsidRDefault="007558DA" w:rsidP="007558DA">
      <w:pPr>
        <w:pStyle w:val="ListParagraph"/>
        <w:numPr>
          <w:ilvl w:val="0"/>
          <w:numId w:val="42"/>
        </w:numPr>
        <w:spacing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 xml:space="preserve">Strengthening Governance Systems on Financial Transparency and Accountability:- </w:t>
      </w:r>
    </w:p>
    <w:p w:rsidR="007558DA" w:rsidRPr="007558DA" w:rsidRDefault="007558DA" w:rsidP="007558DA">
      <w:pPr>
        <w:pStyle w:val="ListParagraph"/>
        <w:numPr>
          <w:ilvl w:val="0"/>
          <w:numId w:val="42"/>
        </w:numPr>
        <w:spacing w:after="0" w:line="360" w:lineRule="auto"/>
        <w:jc w:val="both"/>
        <w:rPr>
          <w:rFonts w:ascii="Times New Roman" w:hAnsi="Times New Roman" w:cs="Times New Roman"/>
          <w:sz w:val="24"/>
          <w:szCs w:val="24"/>
        </w:rPr>
      </w:pPr>
      <w:r w:rsidRPr="007558DA">
        <w:rPr>
          <w:rFonts w:ascii="Times New Roman" w:hAnsi="Times New Roman" w:cs="Times New Roman"/>
          <w:sz w:val="24"/>
          <w:szCs w:val="24"/>
        </w:rPr>
        <w:t xml:space="preserve">Promoting Social Accountability:- </w:t>
      </w:r>
    </w:p>
    <w:p w:rsidR="007558DA" w:rsidRPr="007558DA" w:rsidRDefault="007558DA" w:rsidP="007558DA">
      <w:pPr>
        <w:pStyle w:val="Heading2"/>
        <w:spacing w:line="360" w:lineRule="auto"/>
        <w:jc w:val="both"/>
        <w:rPr>
          <w:rFonts w:ascii="Times New Roman" w:hAnsi="Times New Roman" w:cs="Times New Roman"/>
          <w:color w:val="auto"/>
          <w:sz w:val="24"/>
        </w:rPr>
      </w:pPr>
      <w:bookmarkStart w:id="138" w:name="_Toc300817546"/>
      <w:bookmarkStart w:id="139" w:name="_Toc307363998"/>
      <w:r w:rsidRPr="007558DA">
        <w:rPr>
          <w:rFonts w:ascii="Times New Roman" w:hAnsi="Times New Roman" w:cs="Times New Roman"/>
          <w:color w:val="auto"/>
          <w:sz w:val="24"/>
        </w:rPr>
        <w:t>3.3 Principles of the PBS</w:t>
      </w:r>
      <w:bookmarkEnd w:id="138"/>
      <w:bookmarkEnd w:id="139"/>
    </w:p>
    <w:p w:rsidR="007558DA" w:rsidRPr="007558DA" w:rsidRDefault="007558DA" w:rsidP="007558DA">
      <w:pPr>
        <w:autoSpaceDE w:val="0"/>
        <w:autoSpaceDN w:val="0"/>
        <w:adjustRightInd w:val="0"/>
        <w:spacing w:line="360" w:lineRule="auto"/>
        <w:rPr>
          <w:rFonts w:ascii="Times New Roman" w:eastAsia="Calibri" w:hAnsi="Times New Roman" w:cs="Times New Roman"/>
          <w:iCs/>
          <w:sz w:val="24"/>
          <w:szCs w:val="24"/>
        </w:rPr>
      </w:pPr>
      <w:r w:rsidRPr="007558DA">
        <w:rPr>
          <w:rFonts w:ascii="Times New Roman" w:eastAsia="Calibri" w:hAnsi="Times New Roman" w:cs="Times New Roman"/>
          <w:iCs/>
          <w:sz w:val="24"/>
          <w:szCs w:val="24"/>
        </w:rPr>
        <w:t xml:space="preserve">The PBS is </w:t>
      </w:r>
      <w:r w:rsidRPr="007558DA">
        <w:rPr>
          <w:rFonts w:ascii="Times New Roman" w:hAnsi="Times New Roman" w:cs="Times New Roman"/>
          <w:iCs/>
          <w:sz w:val="24"/>
          <w:szCs w:val="24"/>
        </w:rPr>
        <w:t>aimed to support</w:t>
      </w:r>
      <w:r w:rsidRPr="007558DA">
        <w:rPr>
          <w:rFonts w:ascii="Times New Roman" w:eastAsia="Calibri" w:hAnsi="Times New Roman" w:cs="Times New Roman"/>
          <w:iCs/>
          <w:sz w:val="24"/>
          <w:szCs w:val="24"/>
        </w:rPr>
        <w:t xml:space="preserve"> Government’s commitment to good governance and service </w:t>
      </w:r>
      <w:r w:rsidRPr="007558DA">
        <w:rPr>
          <w:rFonts w:ascii="Times New Roman" w:hAnsi="Times New Roman" w:cs="Times New Roman"/>
          <w:iCs/>
          <w:sz w:val="24"/>
          <w:szCs w:val="24"/>
        </w:rPr>
        <w:t xml:space="preserve">delivery Regional and Woreda level. </w:t>
      </w:r>
      <w:r w:rsidRPr="007558DA">
        <w:rPr>
          <w:rFonts w:ascii="Times New Roman" w:eastAsia="Calibri" w:hAnsi="Times New Roman" w:cs="Times New Roman"/>
          <w:iCs/>
          <w:sz w:val="24"/>
          <w:szCs w:val="24"/>
        </w:rPr>
        <w:t xml:space="preserve"> Thus the PBS components have been designed around a set of principles which attempt to capture this commitment – additionality, fiduciary responsibility, fairness, and accountability. </w:t>
      </w:r>
    </w:p>
    <w:p w:rsidR="007558DA" w:rsidRPr="007558DA" w:rsidRDefault="007558DA" w:rsidP="007558DA">
      <w:pPr>
        <w:pStyle w:val="Heading2"/>
        <w:spacing w:line="360" w:lineRule="auto"/>
        <w:jc w:val="both"/>
        <w:rPr>
          <w:rFonts w:ascii="Times New Roman" w:hAnsi="Times New Roman" w:cs="Times New Roman"/>
          <w:color w:val="auto"/>
          <w:sz w:val="24"/>
        </w:rPr>
      </w:pPr>
      <w:bookmarkStart w:id="140" w:name="_Toc300817547"/>
      <w:bookmarkStart w:id="141" w:name="_Toc307363999"/>
      <w:r w:rsidRPr="007558DA">
        <w:rPr>
          <w:rFonts w:ascii="Times New Roman" w:hAnsi="Times New Roman" w:cs="Times New Roman"/>
          <w:color w:val="auto"/>
          <w:sz w:val="24"/>
        </w:rPr>
        <w:t>3.4 Contribution to promote service delivery at sub-national level</w:t>
      </w:r>
      <w:bookmarkEnd w:id="140"/>
      <w:bookmarkEnd w:id="141"/>
    </w:p>
    <w:p w:rsidR="007558DA" w:rsidRPr="007558DA" w:rsidRDefault="007558DA" w:rsidP="007558DA">
      <w:pPr>
        <w:autoSpaceDE w:val="0"/>
        <w:autoSpaceDN w:val="0"/>
        <w:adjustRightInd w:val="0"/>
        <w:spacing w:line="360" w:lineRule="auto"/>
        <w:rPr>
          <w:rFonts w:ascii="Times New Roman" w:eastAsia="Calibri" w:hAnsi="Times New Roman" w:cs="Times New Roman"/>
          <w:iCs/>
          <w:sz w:val="24"/>
          <w:szCs w:val="24"/>
        </w:rPr>
      </w:pPr>
      <w:r w:rsidRPr="007558DA">
        <w:rPr>
          <w:rFonts w:ascii="Times New Roman" w:eastAsia="Calibri" w:hAnsi="Times New Roman" w:cs="Times New Roman"/>
          <w:iCs/>
          <w:sz w:val="24"/>
          <w:szCs w:val="24"/>
        </w:rPr>
        <w:t>PBS is envisaged to contribute enhancing service delivery at grass root level through:-</w:t>
      </w:r>
    </w:p>
    <w:p w:rsidR="007558DA" w:rsidRPr="007558DA" w:rsidRDefault="007558DA" w:rsidP="007558DA">
      <w:pPr>
        <w:pStyle w:val="NormalWeb"/>
        <w:numPr>
          <w:ilvl w:val="0"/>
          <w:numId w:val="43"/>
        </w:numPr>
        <w:spacing w:line="360" w:lineRule="auto"/>
        <w:jc w:val="both"/>
      </w:pPr>
      <w:r w:rsidRPr="007558DA">
        <w:t>Providing financial support,</w:t>
      </w:r>
    </w:p>
    <w:p w:rsidR="007558DA" w:rsidRPr="007558DA" w:rsidRDefault="007558DA" w:rsidP="007558DA">
      <w:pPr>
        <w:pStyle w:val="NormalWeb"/>
        <w:numPr>
          <w:ilvl w:val="0"/>
          <w:numId w:val="43"/>
        </w:numPr>
        <w:spacing w:line="360" w:lineRule="auto"/>
        <w:jc w:val="both"/>
      </w:pPr>
      <w:r w:rsidRPr="007558DA">
        <w:t>Supporting the country’s foreign exchange earnings,</w:t>
      </w:r>
    </w:p>
    <w:p w:rsidR="007558DA" w:rsidRPr="007558DA" w:rsidRDefault="007558DA" w:rsidP="007558DA">
      <w:pPr>
        <w:pStyle w:val="NormalWeb"/>
        <w:numPr>
          <w:ilvl w:val="0"/>
          <w:numId w:val="43"/>
        </w:numPr>
        <w:spacing w:line="360" w:lineRule="auto"/>
        <w:jc w:val="both"/>
      </w:pPr>
      <w:r w:rsidRPr="007558DA">
        <w:t xml:space="preserve">Building capacity at all tiers of government, </w:t>
      </w:r>
    </w:p>
    <w:p w:rsidR="007558DA" w:rsidRPr="007558DA" w:rsidRDefault="007558DA" w:rsidP="007558DA">
      <w:pPr>
        <w:pStyle w:val="NormalWeb"/>
        <w:numPr>
          <w:ilvl w:val="0"/>
          <w:numId w:val="43"/>
        </w:numPr>
        <w:spacing w:line="360" w:lineRule="auto"/>
        <w:jc w:val="both"/>
      </w:pPr>
      <w:r w:rsidRPr="007558DA">
        <w:t xml:space="preserve">Encourage the government in promoting budget literacy, financial accountability and transparency,  </w:t>
      </w:r>
    </w:p>
    <w:p w:rsidR="007558DA" w:rsidRPr="007558DA" w:rsidRDefault="007558DA" w:rsidP="007558DA">
      <w:pPr>
        <w:pStyle w:val="NormalWeb"/>
        <w:numPr>
          <w:ilvl w:val="0"/>
          <w:numId w:val="43"/>
        </w:numPr>
        <w:spacing w:line="360" w:lineRule="auto"/>
        <w:jc w:val="both"/>
      </w:pPr>
      <w:r w:rsidRPr="007558DA">
        <w:t>Engaging tripartite dialogue among the Federal Government, Regional Governments, and the donor community, and</w:t>
      </w:r>
    </w:p>
    <w:p w:rsidR="007558DA" w:rsidRPr="007558DA" w:rsidRDefault="007558DA" w:rsidP="007558DA">
      <w:pPr>
        <w:pStyle w:val="NormalWeb"/>
        <w:numPr>
          <w:ilvl w:val="0"/>
          <w:numId w:val="43"/>
        </w:numPr>
        <w:spacing w:line="360" w:lineRule="auto"/>
        <w:jc w:val="both"/>
      </w:pPr>
      <w:r w:rsidRPr="007558DA">
        <w:t>Enhancing social accountability and promoting Civil Society participation.</w:t>
      </w:r>
    </w:p>
    <w:p w:rsidR="007558DA" w:rsidRPr="007558DA" w:rsidRDefault="007558DA" w:rsidP="007558DA">
      <w:pPr>
        <w:pStyle w:val="Heading2"/>
        <w:spacing w:line="360" w:lineRule="auto"/>
        <w:jc w:val="both"/>
        <w:rPr>
          <w:rFonts w:ascii="Times New Roman" w:hAnsi="Times New Roman" w:cs="Times New Roman"/>
          <w:color w:val="auto"/>
          <w:sz w:val="24"/>
        </w:rPr>
      </w:pPr>
      <w:bookmarkStart w:id="142" w:name="_Toc300817548"/>
      <w:bookmarkStart w:id="143" w:name="_Toc307364000"/>
      <w:r w:rsidRPr="007558DA">
        <w:rPr>
          <w:rFonts w:ascii="Times New Roman" w:hAnsi="Times New Roman" w:cs="Times New Roman"/>
          <w:color w:val="auto"/>
          <w:sz w:val="24"/>
        </w:rPr>
        <w:lastRenderedPageBreak/>
        <w:t>3.5 Promoting aid effectiveness</w:t>
      </w:r>
      <w:bookmarkEnd w:id="142"/>
      <w:bookmarkEnd w:id="143"/>
    </w:p>
    <w:p w:rsidR="007558DA" w:rsidRPr="007558DA" w:rsidRDefault="007558DA" w:rsidP="007558DA">
      <w:pPr>
        <w:pStyle w:val="NormalWeb"/>
        <w:spacing w:line="360" w:lineRule="auto"/>
      </w:pPr>
      <w:r w:rsidRPr="007558DA">
        <w:t xml:space="preserve">As an effective instrument to support the government’s commitment to local basic services, PBS has been supported by 10 development partners. The guiding principles for donor participation in the PBS Program are harmonization of aid and integration with the government of Ethiopia’s financial systems. As the program’s primary motivator, the World Bank took responsibility for harmonizing donor contributions, co-chairing the PBS Development Partners group to seek consensus, and channeling funding on donors’ behalf. </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i/>
          <w:iCs/>
          <w:sz w:val="24"/>
          <w:szCs w:val="24"/>
        </w:rPr>
        <w:t xml:space="preserve"> </w:t>
      </w:r>
      <w:r w:rsidRPr="007558DA">
        <w:rPr>
          <w:rFonts w:ascii="Times New Roman" w:hAnsi="Times New Roman" w:cs="Times New Roman"/>
          <w:sz w:val="24"/>
          <w:szCs w:val="24"/>
        </w:rPr>
        <w:t xml:space="preserve">Harmonization of aid and integration to the GOE’s financial systems has been guiding principles for donor participation in the cofinancing of PBS. Major bilateral and multilateral partners continued to provide aid when there was a risk of their withdrawing it, and their resources were harnessed in support of a commonly agreed government program that successfully spent most money through established national systems. </w:t>
      </w:r>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One of the strengths of PBS is its multi-donor nature, providing a means for ten key development partners to come together around a common instrument, a common approach, a common M&amp;E framework and largely a common financing mechanism (World Bank:2010).</w:t>
      </w:r>
    </w:p>
    <w:p w:rsidR="007558DA" w:rsidRPr="007558DA" w:rsidRDefault="007558DA" w:rsidP="007558DA">
      <w:pPr>
        <w:pStyle w:val="Heading2"/>
        <w:spacing w:line="360" w:lineRule="auto"/>
        <w:jc w:val="both"/>
        <w:rPr>
          <w:rFonts w:ascii="Times New Roman" w:hAnsi="Times New Roman" w:cs="Times New Roman"/>
          <w:color w:val="auto"/>
          <w:sz w:val="24"/>
        </w:rPr>
      </w:pPr>
      <w:bookmarkStart w:id="144" w:name="_Toc300817549"/>
      <w:bookmarkStart w:id="145" w:name="_Toc307364001"/>
      <w:r w:rsidRPr="007558DA">
        <w:rPr>
          <w:rFonts w:ascii="Times New Roman" w:hAnsi="Times New Roman" w:cs="Times New Roman"/>
          <w:color w:val="auto"/>
          <w:sz w:val="24"/>
        </w:rPr>
        <w:t>3.6 Opportunities and Challenges of the Program</w:t>
      </w:r>
      <w:bookmarkEnd w:id="144"/>
      <w:bookmarkEnd w:id="145"/>
    </w:p>
    <w:p w:rsidR="007558DA" w:rsidRPr="007558DA" w:rsidRDefault="007558DA" w:rsidP="007558DA">
      <w:pPr>
        <w:autoSpaceDE w:val="0"/>
        <w:autoSpaceDN w:val="0"/>
        <w:adjustRightInd w:val="0"/>
        <w:spacing w:line="360" w:lineRule="auto"/>
        <w:rPr>
          <w:rFonts w:ascii="Times New Roman" w:hAnsi="Times New Roman" w:cs="Times New Roman"/>
          <w:sz w:val="24"/>
          <w:szCs w:val="24"/>
        </w:rPr>
      </w:pPr>
      <w:r w:rsidRPr="007558DA">
        <w:rPr>
          <w:rFonts w:ascii="Times New Roman" w:hAnsi="Times New Roman" w:cs="Times New Roman"/>
          <w:sz w:val="24"/>
          <w:szCs w:val="24"/>
        </w:rPr>
        <w:t>The foregoing discussions indicted that PBS has designed to promote basic service delivery    and introducing and reinforcing financial transparency and accountability at the local level. However, generic capacity problems particularly at Woreda level remained critical challenges to implement objectives and principles of PBS. It has been recognized that donors especially the World Bank timeline requirements for financial reporting and annual audits are not well suited for PBS, with broad geographical coverage using country systems given weak Woreda capacity. The research will address these and other critical challenges and weaknesses of the Program.</w:t>
      </w:r>
    </w:p>
    <w:p w:rsidR="007558DA" w:rsidRPr="007558DA" w:rsidRDefault="007558DA" w:rsidP="007558DA">
      <w:pPr>
        <w:pStyle w:val="Heading1"/>
        <w:spacing w:line="360" w:lineRule="auto"/>
        <w:jc w:val="left"/>
        <w:rPr>
          <w:rFonts w:ascii="Times New Roman" w:hAnsi="Times New Roman" w:cs="Times New Roman"/>
          <w:color w:val="auto"/>
          <w:sz w:val="24"/>
          <w:szCs w:val="24"/>
        </w:rPr>
      </w:pPr>
      <w:bookmarkStart w:id="146" w:name="_Toc300817550"/>
      <w:bookmarkStart w:id="147" w:name="_Toc307364002"/>
      <w:r w:rsidRPr="007558DA">
        <w:rPr>
          <w:rFonts w:ascii="Times New Roman" w:hAnsi="Times New Roman" w:cs="Times New Roman"/>
          <w:color w:val="auto"/>
          <w:sz w:val="24"/>
          <w:szCs w:val="24"/>
        </w:rPr>
        <w:t>Work plan of the research</w:t>
      </w:r>
      <w:bookmarkEnd w:id="146"/>
      <w:bookmarkEnd w:id="147"/>
      <w:r w:rsidRPr="007558DA">
        <w:rPr>
          <w:rFonts w:ascii="Times New Roman" w:hAnsi="Times New Roman" w:cs="Times New Roman"/>
          <w:color w:val="auto"/>
          <w:sz w:val="24"/>
          <w:szCs w:val="24"/>
        </w:rPr>
        <w:t xml:space="preserve"> </w:t>
      </w:r>
    </w:p>
    <w:p w:rsidR="007558DA" w:rsidRPr="007558DA" w:rsidRDefault="007558DA" w:rsidP="007558DA">
      <w:pPr>
        <w:spacing w:line="360" w:lineRule="auto"/>
        <w:rPr>
          <w:rFonts w:ascii="Times New Roman" w:hAnsi="Times New Roman" w:cs="Times New Roman"/>
          <w:sz w:val="24"/>
          <w:szCs w:val="24"/>
        </w:rPr>
      </w:pPr>
      <w:r w:rsidRPr="007558DA">
        <w:rPr>
          <w:rFonts w:ascii="Times New Roman" w:hAnsi="Times New Roman" w:cs="Times New Roman"/>
          <w:sz w:val="24"/>
          <w:szCs w:val="24"/>
        </w:rPr>
        <w:t xml:space="preserve">Essential data and information of the study and sources of literature review have already assessed and ready for drafting the research proposal. Against this background it is intended to finalize the research by October 31, 2011 as indicated below. To this end the following tentative work plan has been designed.  </w:t>
      </w:r>
    </w:p>
    <w:p w:rsidR="007558DA" w:rsidRPr="007558DA" w:rsidRDefault="007558DA" w:rsidP="007558DA">
      <w:pPr>
        <w:spacing w:line="360" w:lineRule="atLeast"/>
        <w:jc w:val="center"/>
        <w:rPr>
          <w:rFonts w:ascii="Times New Roman" w:hAnsi="Times New Roman" w:cs="Times New Roman"/>
          <w:sz w:val="24"/>
          <w:szCs w:val="24"/>
        </w:rPr>
      </w:pPr>
      <w:r w:rsidRPr="007558DA">
        <w:rPr>
          <w:rFonts w:ascii="Times New Roman" w:hAnsi="Times New Roman" w:cs="Times New Roman"/>
          <w:b/>
          <w:sz w:val="24"/>
          <w:szCs w:val="24"/>
        </w:rPr>
        <w:lastRenderedPageBreak/>
        <w:t>Work Plan of the Research</w:t>
      </w:r>
    </w:p>
    <w:p w:rsidR="007558DA" w:rsidRPr="007558DA" w:rsidRDefault="007558DA" w:rsidP="007558DA">
      <w:pPr>
        <w:spacing w:line="360" w:lineRule="atLeast"/>
        <w:rPr>
          <w:rFonts w:ascii="Times New Roman" w:hAnsi="Times New Roman" w:cs="Times New Roman"/>
          <w:sz w:val="24"/>
          <w:szCs w:val="24"/>
        </w:rPr>
      </w:pPr>
      <w:r w:rsidRPr="007558DA">
        <w:rPr>
          <w:rFonts w:ascii="Times New Roman" w:hAnsi="Times New Roman" w:cs="Times New Roman"/>
          <w:noProof/>
          <w:sz w:val="24"/>
          <w:szCs w:val="24"/>
          <w:lang w:bidi="ar-SA"/>
        </w:rPr>
        <w:drawing>
          <wp:inline distT="0" distB="0" distL="0" distR="0">
            <wp:extent cx="5943600" cy="2126609"/>
            <wp:effectExtent l="19050" t="0" r="0" b="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srcRect/>
                    <a:stretch>
                      <a:fillRect/>
                    </a:stretch>
                  </pic:blipFill>
                  <pic:spPr bwMode="auto">
                    <a:xfrm>
                      <a:off x="0" y="0"/>
                      <a:ext cx="5943600" cy="2126609"/>
                    </a:xfrm>
                    <a:prstGeom prst="rect">
                      <a:avLst/>
                    </a:prstGeom>
                    <a:noFill/>
                    <a:ln w="9525">
                      <a:noFill/>
                      <a:miter lim="800000"/>
                      <a:headEnd/>
                      <a:tailEnd/>
                    </a:ln>
                  </pic:spPr>
                </pic:pic>
              </a:graphicData>
            </a:graphic>
          </wp:inline>
        </w:drawing>
      </w:r>
    </w:p>
    <w:p w:rsidR="007558DA" w:rsidRPr="007558DA" w:rsidRDefault="007558DA" w:rsidP="007558DA">
      <w:pPr>
        <w:pStyle w:val="Heading1"/>
        <w:jc w:val="left"/>
        <w:rPr>
          <w:rFonts w:ascii="Times New Roman" w:hAnsi="Times New Roman" w:cs="Times New Roman"/>
          <w:color w:val="auto"/>
          <w:sz w:val="24"/>
          <w:szCs w:val="24"/>
        </w:rPr>
      </w:pPr>
      <w:bookmarkStart w:id="148" w:name="_Toc300817551"/>
      <w:bookmarkStart w:id="149" w:name="_Toc307364003"/>
    </w:p>
    <w:p w:rsidR="007558DA" w:rsidRPr="007558DA" w:rsidRDefault="007558DA" w:rsidP="007558DA">
      <w:pPr>
        <w:pStyle w:val="Heading1"/>
        <w:jc w:val="left"/>
        <w:rPr>
          <w:rFonts w:ascii="Times New Roman" w:hAnsi="Times New Roman" w:cs="Times New Roman"/>
          <w:color w:val="auto"/>
          <w:sz w:val="24"/>
          <w:szCs w:val="24"/>
        </w:rPr>
      </w:pPr>
      <w:r w:rsidRPr="007558DA">
        <w:rPr>
          <w:rFonts w:ascii="Times New Roman" w:hAnsi="Times New Roman" w:cs="Times New Roman"/>
          <w:color w:val="auto"/>
          <w:sz w:val="24"/>
          <w:szCs w:val="24"/>
        </w:rPr>
        <w:t>Tentative Table of Content of the Research</w:t>
      </w:r>
    </w:p>
    <w:p w:rsidR="007558DA" w:rsidRPr="007558DA" w:rsidRDefault="007558DA" w:rsidP="007558DA">
      <w:pPr>
        <w:pStyle w:val="TOC1"/>
      </w:pPr>
      <w:r w:rsidRPr="007558DA">
        <w:t xml:space="preserve">Chapter One: Introduction </w:t>
      </w:r>
    </w:p>
    <w:p w:rsidR="007558DA" w:rsidRPr="007558DA" w:rsidRDefault="007558DA" w:rsidP="007558DA">
      <w:pPr>
        <w:pStyle w:val="NoSpacing"/>
        <w:rPr>
          <w:rFonts w:ascii="Times New Roman" w:hAnsi="Times New Roman" w:cs="Times New Roman"/>
          <w:sz w:val="24"/>
          <w:szCs w:val="24"/>
        </w:rPr>
      </w:pPr>
      <w:r w:rsidRPr="007558DA">
        <w:rPr>
          <w:rFonts w:ascii="Times New Roman" w:hAnsi="Times New Roman" w:cs="Times New Roman"/>
          <w:sz w:val="24"/>
          <w:szCs w:val="24"/>
        </w:rPr>
        <w:fldChar w:fldCharType="begin"/>
      </w:r>
      <w:r w:rsidRPr="007558DA">
        <w:rPr>
          <w:rFonts w:ascii="Times New Roman" w:hAnsi="Times New Roman" w:cs="Times New Roman"/>
          <w:sz w:val="24"/>
          <w:szCs w:val="24"/>
        </w:rPr>
        <w:instrText xml:space="preserve"> TOC \o "1-3" \h \z \u </w:instrText>
      </w:r>
      <w:r w:rsidRPr="007558DA">
        <w:rPr>
          <w:rFonts w:ascii="Times New Roman" w:hAnsi="Times New Roman" w:cs="Times New Roman"/>
          <w:sz w:val="24"/>
          <w:szCs w:val="24"/>
        </w:rPr>
        <w:fldChar w:fldCharType="separate"/>
      </w:r>
      <w:hyperlink w:anchor="_Toc307385805" w:history="1">
        <w:r w:rsidRPr="007558DA">
          <w:rPr>
            <w:rStyle w:val="Hyperlink"/>
            <w:rFonts w:ascii="Times New Roman" w:hAnsi="Times New Roman" w:cs="Times New Roman"/>
            <w:noProof/>
            <w:sz w:val="24"/>
            <w:szCs w:val="24"/>
          </w:rPr>
          <w:t>1.1 Background</w:t>
        </w:r>
      </w:hyperlink>
    </w:p>
    <w:p w:rsidR="007558DA" w:rsidRPr="007558DA" w:rsidRDefault="007558DA" w:rsidP="007558DA">
      <w:pPr>
        <w:pStyle w:val="NoSpacing"/>
        <w:rPr>
          <w:rFonts w:ascii="Times New Roman" w:hAnsi="Times New Roman" w:cs="Times New Roman"/>
          <w:sz w:val="24"/>
          <w:szCs w:val="24"/>
        </w:rPr>
      </w:pPr>
      <w:hyperlink w:anchor="_Toc307385806" w:history="1">
        <w:r w:rsidRPr="007558DA">
          <w:rPr>
            <w:rStyle w:val="Hyperlink"/>
            <w:rFonts w:ascii="Times New Roman" w:hAnsi="Times New Roman" w:cs="Times New Roman"/>
            <w:noProof/>
            <w:sz w:val="24"/>
            <w:szCs w:val="24"/>
          </w:rPr>
          <w:t xml:space="preserve">1.2 Statement Of The Problem  </w:t>
        </w:r>
      </w:hyperlink>
    </w:p>
    <w:p w:rsidR="007558DA" w:rsidRPr="007558DA" w:rsidRDefault="007558DA" w:rsidP="007558DA">
      <w:pPr>
        <w:pStyle w:val="NoSpacing"/>
        <w:rPr>
          <w:rFonts w:ascii="Times New Roman" w:hAnsi="Times New Roman" w:cs="Times New Roman"/>
          <w:sz w:val="24"/>
          <w:szCs w:val="24"/>
        </w:rPr>
      </w:pPr>
      <w:hyperlink w:anchor="_Toc307385807" w:history="1">
        <w:r w:rsidRPr="007558DA">
          <w:rPr>
            <w:rStyle w:val="Hyperlink"/>
            <w:rFonts w:ascii="Times New Roman" w:hAnsi="Times New Roman" w:cs="Times New Roman"/>
            <w:noProof/>
            <w:sz w:val="24"/>
            <w:szCs w:val="24"/>
          </w:rPr>
          <w:t>1.3 Objectives Of The Research</w:t>
        </w:r>
      </w:hyperlink>
    </w:p>
    <w:p w:rsidR="007558DA" w:rsidRPr="007558DA" w:rsidRDefault="007558DA" w:rsidP="007558DA">
      <w:pPr>
        <w:pStyle w:val="NoSpacing"/>
        <w:rPr>
          <w:rFonts w:ascii="Times New Roman" w:hAnsi="Times New Roman" w:cs="Times New Roman"/>
          <w:sz w:val="24"/>
          <w:szCs w:val="24"/>
        </w:rPr>
      </w:pPr>
      <w:hyperlink w:anchor="_Toc307385808" w:history="1">
        <w:r w:rsidRPr="007558DA">
          <w:rPr>
            <w:rStyle w:val="Hyperlink"/>
            <w:rFonts w:ascii="Times New Roman" w:hAnsi="Times New Roman" w:cs="Times New Roman"/>
            <w:noProof/>
            <w:sz w:val="24"/>
            <w:szCs w:val="24"/>
          </w:rPr>
          <w:t xml:space="preserve">1.4 Research Questions </w:t>
        </w:r>
      </w:hyperlink>
    </w:p>
    <w:p w:rsidR="007558DA" w:rsidRPr="007558DA" w:rsidRDefault="007558DA" w:rsidP="007558DA">
      <w:pPr>
        <w:pStyle w:val="NoSpacing"/>
        <w:rPr>
          <w:rFonts w:ascii="Times New Roman" w:hAnsi="Times New Roman" w:cs="Times New Roman"/>
          <w:sz w:val="24"/>
          <w:szCs w:val="24"/>
        </w:rPr>
      </w:pPr>
      <w:hyperlink w:anchor="_Toc307385809" w:history="1">
        <w:r w:rsidRPr="007558DA">
          <w:rPr>
            <w:rStyle w:val="Hyperlink"/>
            <w:rFonts w:ascii="Times New Roman" w:hAnsi="Times New Roman" w:cs="Times New Roman"/>
            <w:noProof/>
            <w:sz w:val="24"/>
            <w:szCs w:val="24"/>
          </w:rPr>
          <w:t xml:space="preserve">1.5 Research Methods  </w:t>
        </w:r>
      </w:hyperlink>
    </w:p>
    <w:p w:rsidR="007558DA" w:rsidRPr="007558DA" w:rsidRDefault="007558DA" w:rsidP="007558DA">
      <w:pPr>
        <w:pStyle w:val="NoSpacing"/>
        <w:rPr>
          <w:rFonts w:ascii="Times New Roman" w:hAnsi="Times New Roman" w:cs="Times New Roman"/>
          <w:sz w:val="24"/>
          <w:szCs w:val="24"/>
        </w:rPr>
      </w:pPr>
      <w:hyperlink w:anchor="_Toc307385810" w:history="1">
        <w:r w:rsidRPr="007558DA">
          <w:rPr>
            <w:rStyle w:val="Hyperlink"/>
            <w:rFonts w:ascii="Times New Roman" w:hAnsi="Times New Roman" w:cs="Times New Roman"/>
            <w:noProof/>
            <w:sz w:val="24"/>
            <w:szCs w:val="24"/>
          </w:rPr>
          <w:t xml:space="preserve">1.6 Significance And Limitation Of The Research  </w:t>
        </w:r>
      </w:hyperlink>
    </w:p>
    <w:p w:rsidR="007558DA" w:rsidRPr="007558DA" w:rsidRDefault="007558DA" w:rsidP="007558DA">
      <w:pPr>
        <w:pStyle w:val="NoSpacing"/>
        <w:rPr>
          <w:rFonts w:ascii="Times New Roman" w:hAnsi="Times New Roman" w:cs="Times New Roman"/>
          <w:sz w:val="24"/>
          <w:szCs w:val="24"/>
        </w:rPr>
      </w:pPr>
      <w:hyperlink w:anchor="_Toc307385811" w:history="1">
        <w:r w:rsidRPr="007558DA">
          <w:rPr>
            <w:rStyle w:val="Hyperlink"/>
            <w:rFonts w:ascii="Times New Roman" w:hAnsi="Times New Roman" w:cs="Times New Roman"/>
            <w:noProof/>
            <w:sz w:val="24"/>
            <w:szCs w:val="24"/>
          </w:rPr>
          <w:t xml:space="preserve">1.7 Organization Of The Research </w:t>
        </w:r>
      </w:hyperlink>
    </w:p>
    <w:p w:rsidR="007558DA" w:rsidRPr="007558DA" w:rsidRDefault="007558DA" w:rsidP="007558DA">
      <w:pPr>
        <w:pStyle w:val="NoSpacing"/>
        <w:rPr>
          <w:rFonts w:ascii="Times New Roman" w:hAnsi="Times New Roman" w:cs="Times New Roman"/>
          <w:sz w:val="24"/>
          <w:szCs w:val="24"/>
        </w:rPr>
      </w:pPr>
      <w:hyperlink w:anchor="_Toc307385812" w:history="1">
        <w:r w:rsidRPr="007558DA">
          <w:rPr>
            <w:rStyle w:val="Hyperlink"/>
            <w:rFonts w:ascii="Times New Roman" w:hAnsi="Times New Roman" w:cs="Times New Roman"/>
            <w:b/>
            <w:noProof/>
            <w:sz w:val="24"/>
            <w:szCs w:val="24"/>
          </w:rPr>
          <w:t>Chapter Two: - Conceptual Issues (Literature Review)</w:t>
        </w:r>
        <w:r w:rsidRPr="007558DA">
          <w:rPr>
            <w:rStyle w:val="Hyperlink"/>
            <w:rFonts w:ascii="Times New Roman" w:hAnsi="Times New Roman" w:cs="Times New Roman"/>
            <w:noProof/>
            <w:sz w:val="24"/>
            <w:szCs w:val="24"/>
          </w:rPr>
          <w:t xml:space="preserve"> </w:t>
        </w:r>
      </w:hyperlink>
    </w:p>
    <w:p w:rsidR="007558DA" w:rsidRPr="007558DA" w:rsidRDefault="007558DA" w:rsidP="007558DA">
      <w:pPr>
        <w:pStyle w:val="NoSpacing"/>
        <w:rPr>
          <w:rFonts w:ascii="Times New Roman" w:eastAsiaTheme="minorEastAsia" w:hAnsi="Times New Roman" w:cs="Times New Roman"/>
          <w:noProof/>
          <w:spacing w:val="0"/>
          <w:sz w:val="24"/>
          <w:szCs w:val="24"/>
          <w:lang w:bidi="ar-SA"/>
        </w:rPr>
      </w:pPr>
      <w:hyperlink w:anchor="_Toc307385813" w:history="1">
        <w:r w:rsidRPr="007558DA">
          <w:rPr>
            <w:rStyle w:val="Hyperlink"/>
            <w:rFonts w:ascii="Times New Roman" w:hAnsi="Times New Roman" w:cs="Times New Roman"/>
            <w:noProof/>
            <w:sz w:val="24"/>
            <w:szCs w:val="24"/>
          </w:rPr>
          <w:t xml:space="preserve">2.1 Overview Of Fiscal Decentralization  </w:t>
        </w:r>
      </w:hyperlink>
    </w:p>
    <w:p w:rsidR="007558DA" w:rsidRPr="007558DA" w:rsidRDefault="007558DA" w:rsidP="007558DA">
      <w:pPr>
        <w:pStyle w:val="TOC3"/>
        <w:rPr>
          <w:rFonts w:eastAsiaTheme="minorEastAsia"/>
          <w:spacing w:val="0"/>
          <w:lang w:bidi="ar-SA"/>
        </w:rPr>
      </w:pPr>
      <w:hyperlink w:anchor="_Toc307385814" w:history="1">
        <w:r w:rsidRPr="007558DA">
          <w:rPr>
            <w:rStyle w:val="Hyperlink"/>
            <w:spacing w:val="20"/>
          </w:rPr>
          <w:t>2.1.1 Expenditure Responsibilities</w:t>
        </w:r>
        <w:r w:rsidRPr="007558DA">
          <w:rPr>
            <w:webHidden/>
          </w:rPr>
          <w:tab/>
        </w:r>
      </w:hyperlink>
    </w:p>
    <w:p w:rsidR="007558DA" w:rsidRPr="007558DA" w:rsidRDefault="007558DA" w:rsidP="007558DA">
      <w:pPr>
        <w:pStyle w:val="TOC3"/>
        <w:rPr>
          <w:rFonts w:eastAsiaTheme="minorEastAsia"/>
          <w:spacing w:val="0"/>
          <w:lang w:bidi="ar-SA"/>
        </w:rPr>
      </w:pPr>
      <w:hyperlink w:anchor="_Toc307385815" w:history="1">
        <w:r w:rsidRPr="007558DA">
          <w:rPr>
            <w:rStyle w:val="Hyperlink"/>
            <w:spacing w:val="20"/>
          </w:rPr>
          <w:t>2.1.2 Assignment Of Revenue</w:t>
        </w:r>
        <w:r w:rsidRPr="007558DA">
          <w:rPr>
            <w:webHidden/>
          </w:rPr>
          <w:tab/>
        </w:r>
      </w:hyperlink>
    </w:p>
    <w:p w:rsidR="007558DA" w:rsidRPr="007558DA" w:rsidRDefault="007558DA" w:rsidP="007558DA">
      <w:pPr>
        <w:pStyle w:val="TOC3"/>
        <w:rPr>
          <w:rFonts w:eastAsiaTheme="minorEastAsia"/>
          <w:spacing w:val="0"/>
          <w:lang w:bidi="ar-SA"/>
        </w:rPr>
      </w:pPr>
      <w:hyperlink w:anchor="_Toc307385816" w:history="1">
        <w:r w:rsidRPr="007558DA">
          <w:rPr>
            <w:rStyle w:val="Hyperlink"/>
            <w:spacing w:val="20"/>
          </w:rPr>
          <w:t>2.1.3 Intergovernmental Transfers</w:t>
        </w:r>
        <w:r w:rsidRPr="007558DA">
          <w:rPr>
            <w:webHidden/>
          </w:rPr>
          <w:tab/>
        </w:r>
      </w:hyperlink>
    </w:p>
    <w:p w:rsidR="007558DA" w:rsidRPr="007558DA" w:rsidRDefault="007558DA" w:rsidP="007558DA">
      <w:pPr>
        <w:pStyle w:val="TOC3"/>
        <w:rPr>
          <w:rFonts w:eastAsiaTheme="minorEastAsia"/>
          <w:spacing w:val="0"/>
          <w:lang w:bidi="ar-SA"/>
        </w:rPr>
      </w:pPr>
      <w:hyperlink w:anchor="_Toc307385817" w:history="1">
        <w:r w:rsidRPr="007558DA">
          <w:rPr>
            <w:rStyle w:val="Hyperlink"/>
            <w:spacing w:val="20"/>
          </w:rPr>
          <w:t>2.1.4 Decentralized Service Delivery</w:t>
        </w:r>
        <w:r w:rsidRPr="007558DA">
          <w:rPr>
            <w:webHidden/>
          </w:rPr>
          <w:tab/>
        </w:r>
      </w:hyperlink>
    </w:p>
    <w:p w:rsidR="007558DA" w:rsidRPr="007558DA" w:rsidRDefault="007558DA" w:rsidP="007558DA">
      <w:pPr>
        <w:pStyle w:val="TOC2"/>
        <w:spacing w:line="240" w:lineRule="auto"/>
        <w:rPr>
          <w:rFonts w:ascii="Times New Roman" w:eastAsiaTheme="minorEastAsia" w:hAnsi="Times New Roman" w:cs="Times New Roman"/>
          <w:spacing w:val="0"/>
          <w:sz w:val="24"/>
          <w:szCs w:val="24"/>
          <w:lang w:bidi="ar-SA"/>
        </w:rPr>
      </w:pPr>
      <w:hyperlink w:anchor="_Toc307385818" w:history="1">
        <w:r w:rsidRPr="007558DA">
          <w:rPr>
            <w:rStyle w:val="Hyperlink"/>
            <w:rFonts w:ascii="Times New Roman" w:hAnsi="Times New Roman" w:cs="Times New Roman"/>
            <w:sz w:val="24"/>
            <w:szCs w:val="24"/>
          </w:rPr>
          <w:t xml:space="preserve">2.2 Aid Modality </w:t>
        </w:r>
      </w:hyperlink>
    </w:p>
    <w:p w:rsidR="007558DA" w:rsidRPr="007558DA" w:rsidRDefault="007558DA" w:rsidP="007558DA">
      <w:pPr>
        <w:pStyle w:val="TOC3"/>
        <w:rPr>
          <w:rFonts w:eastAsiaTheme="minorEastAsia"/>
          <w:spacing w:val="0"/>
          <w:lang w:bidi="ar-SA"/>
        </w:rPr>
      </w:pPr>
      <w:hyperlink w:anchor="_Toc307385819" w:history="1">
        <w:r w:rsidRPr="007558DA">
          <w:rPr>
            <w:rStyle w:val="Hyperlink"/>
            <w:spacing w:val="20"/>
          </w:rPr>
          <w:t>2.2.1 Project Aid</w:t>
        </w:r>
        <w:r w:rsidRPr="007558DA">
          <w:rPr>
            <w:webHidden/>
          </w:rPr>
          <w:tab/>
        </w:r>
      </w:hyperlink>
    </w:p>
    <w:p w:rsidR="007558DA" w:rsidRPr="007558DA" w:rsidRDefault="007558DA" w:rsidP="007558DA">
      <w:pPr>
        <w:pStyle w:val="TOC3"/>
        <w:rPr>
          <w:rFonts w:eastAsiaTheme="minorEastAsia"/>
          <w:spacing w:val="0"/>
          <w:lang w:bidi="ar-SA"/>
        </w:rPr>
      </w:pPr>
      <w:hyperlink w:anchor="_Toc307385820" w:history="1">
        <w:r w:rsidRPr="007558DA">
          <w:rPr>
            <w:rStyle w:val="Hyperlink"/>
            <w:spacing w:val="20"/>
          </w:rPr>
          <w:t>2.2.2 Program Based Aid</w:t>
        </w:r>
      </w:hyperlink>
    </w:p>
    <w:p w:rsidR="007558DA" w:rsidRPr="007558DA" w:rsidRDefault="007558DA" w:rsidP="007558DA">
      <w:pPr>
        <w:pStyle w:val="TOC1"/>
        <w:rPr>
          <w:rFonts w:eastAsiaTheme="minorEastAsia"/>
          <w:noProof/>
          <w:spacing w:val="0"/>
          <w:lang w:bidi="ar-SA"/>
        </w:rPr>
      </w:pPr>
      <w:hyperlink w:anchor="_Toc307385821" w:history="1">
        <w:r w:rsidRPr="007558DA">
          <w:rPr>
            <w:rStyle w:val="Hyperlink"/>
            <w:noProof/>
          </w:rPr>
          <w:t xml:space="preserve">Chapter Three. Protection Of Basic Service Program: - Financing Decentralization </w:t>
        </w:r>
      </w:hyperlink>
    </w:p>
    <w:p w:rsidR="007558DA" w:rsidRPr="007558DA" w:rsidRDefault="007558DA" w:rsidP="007558DA">
      <w:pPr>
        <w:pStyle w:val="TOC2"/>
        <w:spacing w:line="240" w:lineRule="auto"/>
        <w:rPr>
          <w:rFonts w:ascii="Times New Roman" w:eastAsiaTheme="minorEastAsia" w:hAnsi="Times New Roman" w:cs="Times New Roman"/>
          <w:spacing w:val="0"/>
          <w:sz w:val="24"/>
          <w:szCs w:val="24"/>
          <w:lang w:bidi="ar-SA"/>
        </w:rPr>
      </w:pPr>
      <w:hyperlink w:anchor="_Toc307385822" w:history="1">
        <w:r w:rsidRPr="007558DA">
          <w:rPr>
            <w:rStyle w:val="Hyperlink"/>
            <w:rFonts w:ascii="Times New Roman" w:hAnsi="Times New Roman" w:cs="Times New Roman"/>
            <w:sz w:val="24"/>
            <w:szCs w:val="24"/>
          </w:rPr>
          <w:t xml:space="preserve">3.1 Government Structure  </w:t>
        </w:r>
      </w:hyperlink>
    </w:p>
    <w:p w:rsidR="007558DA" w:rsidRPr="007558DA" w:rsidRDefault="007558DA" w:rsidP="007558DA">
      <w:pPr>
        <w:pStyle w:val="TOC2"/>
        <w:spacing w:line="240" w:lineRule="auto"/>
        <w:rPr>
          <w:rFonts w:ascii="Times New Roman" w:eastAsiaTheme="minorEastAsia" w:hAnsi="Times New Roman" w:cs="Times New Roman"/>
          <w:spacing w:val="0"/>
          <w:sz w:val="24"/>
          <w:szCs w:val="24"/>
          <w:lang w:bidi="ar-SA"/>
        </w:rPr>
      </w:pPr>
      <w:hyperlink w:anchor="_Toc307385823" w:history="1">
        <w:r w:rsidRPr="007558DA">
          <w:rPr>
            <w:rStyle w:val="Hyperlink"/>
            <w:rFonts w:ascii="Times New Roman" w:hAnsi="Times New Roman" w:cs="Times New Roman"/>
            <w:sz w:val="24"/>
            <w:szCs w:val="24"/>
          </w:rPr>
          <w:t xml:space="preserve">3.2 Intergovernmental Fiscal Relations Progress In Ethiopia </w:t>
        </w:r>
      </w:hyperlink>
    </w:p>
    <w:p w:rsidR="007558DA" w:rsidRPr="007558DA" w:rsidRDefault="007558DA" w:rsidP="007558DA">
      <w:pPr>
        <w:pStyle w:val="TOC3"/>
        <w:rPr>
          <w:rFonts w:eastAsiaTheme="minorEastAsia"/>
          <w:spacing w:val="0"/>
          <w:lang w:bidi="ar-SA"/>
        </w:rPr>
      </w:pPr>
      <w:hyperlink w:anchor="_Toc307385824" w:history="1">
        <w:r w:rsidRPr="007558DA">
          <w:rPr>
            <w:rStyle w:val="Hyperlink"/>
            <w:spacing w:val="20"/>
          </w:rPr>
          <w:t>3.2.1 Expenditure Assignment</w:t>
        </w:r>
        <w:r w:rsidRPr="007558DA">
          <w:rPr>
            <w:webHidden/>
          </w:rPr>
          <w:tab/>
        </w:r>
      </w:hyperlink>
    </w:p>
    <w:p w:rsidR="007558DA" w:rsidRPr="007558DA" w:rsidRDefault="007558DA" w:rsidP="007558DA">
      <w:pPr>
        <w:pStyle w:val="TOC3"/>
        <w:rPr>
          <w:rFonts w:eastAsiaTheme="minorEastAsia"/>
          <w:spacing w:val="0"/>
          <w:lang w:bidi="ar-SA"/>
        </w:rPr>
      </w:pPr>
      <w:hyperlink w:anchor="_Toc307385825" w:history="1">
        <w:r w:rsidRPr="007558DA">
          <w:rPr>
            <w:rStyle w:val="Hyperlink"/>
            <w:spacing w:val="20"/>
          </w:rPr>
          <w:t>3.2.2 Revenue Assignment</w:t>
        </w:r>
        <w:r w:rsidRPr="007558DA">
          <w:rPr>
            <w:webHidden/>
          </w:rPr>
          <w:tab/>
          <w:t xml:space="preserve"> </w:t>
        </w:r>
      </w:hyperlink>
    </w:p>
    <w:p w:rsidR="007558DA" w:rsidRPr="007558DA" w:rsidRDefault="007558DA" w:rsidP="007558DA">
      <w:pPr>
        <w:pStyle w:val="TOC3"/>
        <w:rPr>
          <w:rFonts w:eastAsiaTheme="minorEastAsia"/>
          <w:spacing w:val="0"/>
          <w:lang w:bidi="ar-SA"/>
        </w:rPr>
      </w:pPr>
      <w:hyperlink w:anchor="_Toc307385826" w:history="1">
        <w:r w:rsidRPr="007558DA">
          <w:rPr>
            <w:rStyle w:val="Hyperlink"/>
            <w:spacing w:val="20"/>
          </w:rPr>
          <w:t>3.2.3 Intergovernmental Transfers</w:t>
        </w:r>
        <w:r w:rsidRPr="007558DA">
          <w:rPr>
            <w:webHidden/>
          </w:rPr>
          <w:tab/>
        </w:r>
      </w:hyperlink>
    </w:p>
    <w:p w:rsidR="007558DA" w:rsidRPr="007558DA" w:rsidRDefault="007558DA" w:rsidP="007558DA">
      <w:pPr>
        <w:pStyle w:val="TOC3"/>
        <w:rPr>
          <w:rFonts w:eastAsiaTheme="minorEastAsia"/>
          <w:spacing w:val="0"/>
          <w:lang w:bidi="ar-SA"/>
        </w:rPr>
      </w:pPr>
      <w:hyperlink w:anchor="_Toc307385827" w:history="1">
        <w:r w:rsidRPr="007558DA">
          <w:rPr>
            <w:rStyle w:val="Hyperlink"/>
            <w:spacing w:val="20"/>
          </w:rPr>
          <w:t>3.2.4 Decentralized Service Delivery</w:t>
        </w:r>
        <w:r w:rsidRPr="007558DA">
          <w:rPr>
            <w:webHidden/>
          </w:rPr>
          <w:tab/>
        </w:r>
      </w:hyperlink>
    </w:p>
    <w:p w:rsidR="007558DA" w:rsidRPr="007558DA" w:rsidRDefault="007558DA" w:rsidP="007558DA">
      <w:pPr>
        <w:pStyle w:val="TOC2"/>
        <w:spacing w:line="240" w:lineRule="auto"/>
        <w:rPr>
          <w:rFonts w:ascii="Times New Roman" w:eastAsiaTheme="minorEastAsia" w:hAnsi="Times New Roman" w:cs="Times New Roman"/>
          <w:spacing w:val="0"/>
          <w:sz w:val="24"/>
          <w:szCs w:val="24"/>
          <w:lang w:bidi="ar-SA"/>
        </w:rPr>
      </w:pPr>
      <w:hyperlink w:anchor="_Toc307385828" w:history="1">
        <w:r w:rsidRPr="007558DA">
          <w:rPr>
            <w:rStyle w:val="Hyperlink"/>
            <w:rFonts w:ascii="Times New Roman" w:hAnsi="Times New Roman" w:cs="Times New Roman"/>
            <w:sz w:val="24"/>
            <w:szCs w:val="24"/>
          </w:rPr>
          <w:t xml:space="preserve">3.3. Protection Of Basic Service Program (PBS)  </w:t>
        </w:r>
      </w:hyperlink>
    </w:p>
    <w:p w:rsidR="007558DA" w:rsidRPr="007558DA" w:rsidRDefault="007558DA" w:rsidP="007558DA">
      <w:pPr>
        <w:pStyle w:val="TOC3"/>
        <w:rPr>
          <w:rFonts w:eastAsiaTheme="minorEastAsia"/>
          <w:spacing w:val="0"/>
          <w:lang w:bidi="ar-SA"/>
        </w:rPr>
      </w:pPr>
      <w:hyperlink w:anchor="_Toc307385829" w:history="1">
        <w:r w:rsidRPr="007558DA">
          <w:rPr>
            <w:rStyle w:val="Hyperlink"/>
            <w:spacing w:val="20"/>
          </w:rPr>
          <w:t>3.3.1. Objectives &amp; Components Of PBS</w:t>
        </w:r>
      </w:hyperlink>
    </w:p>
    <w:p w:rsidR="007558DA" w:rsidRPr="007558DA" w:rsidRDefault="007558DA" w:rsidP="007558DA">
      <w:pPr>
        <w:pStyle w:val="TOC3"/>
        <w:rPr>
          <w:rFonts w:eastAsiaTheme="minorEastAsia"/>
          <w:spacing w:val="0"/>
          <w:lang w:bidi="ar-SA"/>
        </w:rPr>
      </w:pPr>
      <w:hyperlink w:anchor="_Toc307385830" w:history="1">
        <w:r w:rsidRPr="007558DA">
          <w:rPr>
            <w:rStyle w:val="Hyperlink"/>
          </w:rPr>
          <w:t>3.3.2 Principles Of The Pbs</w:t>
        </w:r>
        <w:r w:rsidRPr="007558DA">
          <w:rPr>
            <w:webHidden/>
          </w:rPr>
          <w:tab/>
        </w:r>
      </w:hyperlink>
    </w:p>
    <w:p w:rsidR="007558DA" w:rsidRPr="007558DA" w:rsidRDefault="007558DA" w:rsidP="007558DA">
      <w:pPr>
        <w:pStyle w:val="TOC3"/>
        <w:rPr>
          <w:rFonts w:eastAsiaTheme="minorEastAsia"/>
          <w:spacing w:val="0"/>
          <w:lang w:bidi="ar-SA"/>
        </w:rPr>
      </w:pPr>
      <w:hyperlink w:anchor="_Toc307385831" w:history="1">
        <w:r w:rsidRPr="007558DA">
          <w:rPr>
            <w:rStyle w:val="Hyperlink"/>
          </w:rPr>
          <w:t>3. 3. 3 Contribution To Promote Service Delivery At Sub-National Level</w:t>
        </w:r>
        <w:r w:rsidRPr="007558DA">
          <w:rPr>
            <w:webHidden/>
          </w:rPr>
          <w:tab/>
        </w:r>
      </w:hyperlink>
    </w:p>
    <w:p w:rsidR="007558DA" w:rsidRPr="007558DA" w:rsidRDefault="007558DA" w:rsidP="007558DA">
      <w:pPr>
        <w:pStyle w:val="TOC3"/>
        <w:rPr>
          <w:rFonts w:eastAsiaTheme="minorEastAsia"/>
          <w:spacing w:val="0"/>
          <w:lang w:bidi="ar-SA"/>
        </w:rPr>
      </w:pPr>
      <w:hyperlink w:anchor="_Toc307385832" w:history="1">
        <w:r w:rsidRPr="007558DA">
          <w:rPr>
            <w:rStyle w:val="Hyperlink"/>
          </w:rPr>
          <w:t>3.3.3.1 PBS Financial Contribution To Government Budget (Input Measurements)</w:t>
        </w:r>
        <w:r w:rsidRPr="007558DA">
          <w:rPr>
            <w:webHidden/>
          </w:rPr>
          <w:tab/>
        </w:r>
      </w:hyperlink>
    </w:p>
    <w:p w:rsidR="007558DA" w:rsidRPr="007558DA" w:rsidRDefault="007558DA" w:rsidP="007558DA">
      <w:pPr>
        <w:pStyle w:val="TOC3"/>
        <w:rPr>
          <w:rFonts w:eastAsiaTheme="minorEastAsia"/>
          <w:spacing w:val="0"/>
          <w:lang w:bidi="ar-SA"/>
        </w:rPr>
      </w:pPr>
      <w:hyperlink w:anchor="_Toc307385833" w:history="1">
        <w:r w:rsidRPr="007558DA">
          <w:rPr>
            <w:rStyle w:val="Hyperlink"/>
          </w:rPr>
          <w:t>3.3.3.2 PBS Financed Basic Services Outputs Results</w:t>
        </w:r>
        <w:r w:rsidRPr="007558DA">
          <w:rPr>
            <w:webHidden/>
          </w:rPr>
          <w:tab/>
        </w:r>
      </w:hyperlink>
    </w:p>
    <w:p w:rsidR="007558DA" w:rsidRPr="007558DA" w:rsidRDefault="007558DA" w:rsidP="007558DA">
      <w:pPr>
        <w:pStyle w:val="TOC3"/>
        <w:rPr>
          <w:rFonts w:eastAsiaTheme="minorEastAsia"/>
          <w:spacing w:val="0"/>
          <w:lang w:bidi="ar-SA"/>
        </w:rPr>
      </w:pPr>
      <w:hyperlink w:anchor="_Toc307385834" w:history="1">
        <w:r w:rsidRPr="007558DA">
          <w:rPr>
            <w:rStyle w:val="Hyperlink"/>
          </w:rPr>
          <w:t>3.3.3.3 PBS Financed Basic Services Recent Outcomes</w:t>
        </w:r>
        <w:r w:rsidRPr="007558DA">
          <w:rPr>
            <w:webHidden/>
          </w:rPr>
          <w:tab/>
        </w:r>
      </w:hyperlink>
    </w:p>
    <w:p w:rsidR="007558DA" w:rsidRPr="007558DA" w:rsidRDefault="007558DA" w:rsidP="007558DA">
      <w:pPr>
        <w:pStyle w:val="TOC3"/>
        <w:rPr>
          <w:rFonts w:eastAsiaTheme="minorEastAsia"/>
          <w:spacing w:val="0"/>
          <w:lang w:bidi="ar-SA"/>
        </w:rPr>
      </w:pPr>
      <w:hyperlink w:anchor="_Toc307385835" w:history="1">
        <w:r w:rsidRPr="007558DA">
          <w:rPr>
            <w:rStyle w:val="Hyperlink"/>
          </w:rPr>
          <w:t>3.3.3.4 Impact Of PBS On Service Delivery Performance</w:t>
        </w:r>
        <w:r w:rsidRPr="007558DA">
          <w:rPr>
            <w:webHidden/>
          </w:rPr>
          <w:tab/>
        </w:r>
      </w:hyperlink>
    </w:p>
    <w:p w:rsidR="007558DA" w:rsidRPr="007558DA" w:rsidRDefault="007558DA" w:rsidP="007558DA">
      <w:pPr>
        <w:pStyle w:val="TOC2"/>
        <w:spacing w:line="240" w:lineRule="auto"/>
        <w:rPr>
          <w:rFonts w:ascii="Times New Roman" w:hAnsi="Times New Roman" w:cs="Times New Roman"/>
          <w:sz w:val="24"/>
          <w:szCs w:val="24"/>
        </w:rPr>
      </w:pPr>
      <w:hyperlink w:anchor="_Toc307385836" w:history="1">
        <w:r w:rsidRPr="007558DA">
          <w:rPr>
            <w:rStyle w:val="Hyperlink"/>
            <w:rFonts w:ascii="Times New Roman" w:hAnsi="Times New Roman" w:cs="Times New Roman"/>
            <w:sz w:val="24"/>
            <w:szCs w:val="24"/>
          </w:rPr>
          <w:t xml:space="preserve">3.5 Promoting Aid Effectiveness </w:t>
        </w:r>
      </w:hyperlink>
    </w:p>
    <w:p w:rsidR="007558DA" w:rsidRPr="007558DA" w:rsidRDefault="007558DA" w:rsidP="007558DA">
      <w:pPr>
        <w:pStyle w:val="TOC2"/>
        <w:spacing w:line="240" w:lineRule="auto"/>
        <w:rPr>
          <w:rFonts w:ascii="Times New Roman" w:eastAsiaTheme="minorEastAsia" w:hAnsi="Times New Roman" w:cs="Times New Roman"/>
          <w:spacing w:val="0"/>
          <w:sz w:val="24"/>
          <w:szCs w:val="24"/>
          <w:lang w:bidi="ar-SA"/>
        </w:rPr>
      </w:pPr>
      <w:hyperlink w:anchor="_Toc307385837" w:history="1">
        <w:r w:rsidRPr="007558DA">
          <w:rPr>
            <w:rStyle w:val="Hyperlink"/>
            <w:rFonts w:ascii="Times New Roman" w:hAnsi="Times New Roman" w:cs="Times New Roman"/>
            <w:sz w:val="24"/>
            <w:szCs w:val="24"/>
          </w:rPr>
          <w:t xml:space="preserve">3.6 Opportunities And Challenges Of PBS </w:t>
        </w:r>
      </w:hyperlink>
    </w:p>
    <w:p w:rsidR="007558DA" w:rsidRPr="007558DA" w:rsidRDefault="007558DA" w:rsidP="007558DA">
      <w:pPr>
        <w:pStyle w:val="TOC1"/>
        <w:rPr>
          <w:rFonts w:eastAsiaTheme="minorEastAsia"/>
          <w:noProof/>
          <w:spacing w:val="0"/>
          <w:lang w:bidi="ar-SA"/>
        </w:rPr>
      </w:pPr>
      <w:hyperlink w:anchor="_Toc307385838" w:history="1">
        <w:r w:rsidRPr="007558DA">
          <w:rPr>
            <w:rStyle w:val="Hyperlink"/>
            <w:noProof/>
          </w:rPr>
          <w:t xml:space="preserve">Chapter Four: Conclusion And The Way Forward </w:t>
        </w:r>
      </w:hyperlink>
    </w:p>
    <w:p w:rsidR="007558DA" w:rsidRPr="007558DA" w:rsidRDefault="007558DA" w:rsidP="007558DA">
      <w:pPr>
        <w:pStyle w:val="TOC1"/>
        <w:rPr>
          <w:rFonts w:eastAsiaTheme="minorEastAsia"/>
          <w:noProof/>
          <w:spacing w:val="0"/>
          <w:lang w:bidi="ar-SA"/>
        </w:rPr>
      </w:pPr>
      <w:hyperlink w:anchor="_Toc307385839" w:history="1">
        <w:r w:rsidRPr="007558DA">
          <w:rPr>
            <w:rStyle w:val="Hyperlink"/>
            <w:rFonts w:eastAsiaTheme="minorHAnsi"/>
            <w:iCs/>
            <w:noProof/>
          </w:rPr>
          <w:t xml:space="preserve">Bibilogrphy  </w:t>
        </w:r>
      </w:hyperlink>
    </w:p>
    <w:p w:rsidR="007558DA" w:rsidRPr="007558DA" w:rsidRDefault="007558DA" w:rsidP="007558DA">
      <w:pPr>
        <w:spacing w:before="0" w:line="240" w:lineRule="auto"/>
        <w:rPr>
          <w:rFonts w:ascii="Times New Roman" w:hAnsi="Times New Roman" w:cs="Times New Roman"/>
          <w:sz w:val="24"/>
          <w:szCs w:val="24"/>
        </w:rPr>
      </w:pPr>
      <w:r w:rsidRPr="007558DA">
        <w:rPr>
          <w:rFonts w:ascii="Times New Roman" w:hAnsi="Times New Roman" w:cs="Times New Roman"/>
          <w:sz w:val="24"/>
          <w:szCs w:val="24"/>
        </w:rPr>
        <w:fldChar w:fldCharType="end"/>
      </w:r>
    </w:p>
    <w:p w:rsidR="007558DA" w:rsidRPr="007558DA" w:rsidRDefault="007558DA" w:rsidP="007558DA">
      <w:pPr>
        <w:rPr>
          <w:rFonts w:ascii="Times New Roman" w:hAnsi="Times New Roman" w:cs="Times New Roman"/>
          <w:sz w:val="24"/>
          <w:szCs w:val="24"/>
        </w:rPr>
      </w:pPr>
    </w:p>
    <w:p w:rsidR="007558DA" w:rsidRPr="007558DA" w:rsidRDefault="007558DA" w:rsidP="007558DA">
      <w:pPr>
        <w:spacing w:before="0" w:after="200" w:line="252" w:lineRule="auto"/>
        <w:jc w:val="left"/>
        <w:rPr>
          <w:rFonts w:ascii="Times New Roman" w:hAnsi="Times New Roman" w:cs="Times New Roman"/>
          <w:sz w:val="24"/>
          <w:szCs w:val="24"/>
        </w:rPr>
      </w:pPr>
      <w:r w:rsidRPr="007558DA">
        <w:rPr>
          <w:rFonts w:ascii="Times New Roman" w:hAnsi="Times New Roman" w:cs="Times New Roman"/>
          <w:sz w:val="24"/>
          <w:szCs w:val="24"/>
        </w:rPr>
        <w:br w:type="page"/>
      </w:r>
    </w:p>
    <w:bookmarkEnd w:id="148"/>
    <w:bookmarkEnd w:id="149"/>
    <w:p w:rsidR="007558DA" w:rsidRPr="007558DA" w:rsidRDefault="007558DA" w:rsidP="007558DA">
      <w:pPr>
        <w:pStyle w:val="Heading1"/>
        <w:jc w:val="left"/>
        <w:rPr>
          <w:rFonts w:ascii="Times New Roman" w:hAnsi="Times New Roman" w:cs="Times New Roman"/>
          <w:color w:val="auto"/>
          <w:sz w:val="24"/>
          <w:szCs w:val="24"/>
        </w:rPr>
      </w:pPr>
      <w:r w:rsidRPr="007558DA">
        <w:rPr>
          <w:rFonts w:ascii="Times New Roman" w:hAnsi="Times New Roman" w:cs="Times New Roman"/>
          <w:color w:val="auto"/>
          <w:sz w:val="24"/>
          <w:szCs w:val="24"/>
        </w:rPr>
        <w:lastRenderedPageBreak/>
        <w:t>Bibliography</w:t>
      </w:r>
    </w:p>
    <w:p w:rsidR="007558DA" w:rsidRPr="007558DA" w:rsidRDefault="007558DA" w:rsidP="007558DA">
      <w:pPr>
        <w:pStyle w:val="FootnoteText"/>
        <w:rPr>
          <w:rFonts w:ascii="Times New Roman" w:hAnsi="Times New Roman" w:cs="Times New Roman"/>
          <w:sz w:val="24"/>
          <w:szCs w:val="24"/>
        </w:rPr>
      </w:pPr>
      <w:r w:rsidRPr="007558DA">
        <w:rPr>
          <w:rFonts w:ascii="Times New Roman" w:hAnsi="Times New Roman" w:cs="Times New Roman"/>
          <w:sz w:val="24"/>
          <w:szCs w:val="24"/>
        </w:rPr>
        <w:t>Sources of the research references include various books, articles, web-sites, governments, regional and international organizations reports and publications. The following are indicative sources of the research.</w:t>
      </w:r>
    </w:p>
    <w:p w:rsidR="007558DA" w:rsidRPr="007558DA" w:rsidRDefault="007558DA" w:rsidP="007558DA">
      <w:pPr>
        <w:spacing w:line="360" w:lineRule="atLeast"/>
        <w:rPr>
          <w:rFonts w:ascii="Times New Roman" w:hAnsi="Times New Roman" w:cs="Times New Roman"/>
          <w:sz w:val="24"/>
          <w:szCs w:val="24"/>
        </w:rPr>
      </w:pPr>
      <w:r w:rsidRPr="007558DA">
        <w:rPr>
          <w:rFonts w:ascii="Times New Roman" w:hAnsi="Times New Roman" w:cs="Times New Roman"/>
          <w:sz w:val="24"/>
          <w:szCs w:val="24"/>
        </w:rPr>
        <w:t xml:space="preserve"> </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Ahmed, Ehtisham and Mansoor, Ali, Indonesia (2002): Managing Decentralization, IMF working Paper wp/02/136, August 2002.</w:t>
      </w:r>
    </w:p>
    <w:p w:rsidR="007558DA" w:rsidRPr="007558DA" w:rsidRDefault="007558DA" w:rsidP="007558DA">
      <w:pPr>
        <w:pStyle w:val="ListParagraph"/>
        <w:numPr>
          <w:ilvl w:val="0"/>
          <w:numId w:val="44"/>
        </w:numPr>
        <w:spacing w:after="60" w:line="312" w:lineRule="atLeast"/>
        <w:rPr>
          <w:rFonts w:ascii="Times New Roman" w:eastAsia="Times New Roman" w:hAnsi="Times New Roman" w:cs="Times New Roman"/>
          <w:b/>
          <w:bCs/>
          <w:color w:val="333333"/>
          <w:sz w:val="24"/>
          <w:szCs w:val="24"/>
        </w:rPr>
      </w:pPr>
      <w:r w:rsidRPr="007558DA">
        <w:rPr>
          <w:rFonts w:ascii="Times New Roman" w:hAnsi="Times New Roman" w:cs="Times New Roman"/>
          <w:sz w:val="24"/>
          <w:szCs w:val="24"/>
        </w:rPr>
        <w:t>Asia-Pacific Aid Effectiveness  Portal :- 2009</w:t>
      </w:r>
      <w:r w:rsidRPr="007558DA">
        <w:rPr>
          <w:rFonts w:ascii="Times New Roman" w:eastAsia="Times New Roman" w:hAnsi="Times New Roman" w:cs="Times New Roman"/>
          <w:b/>
          <w:bCs/>
          <w:color w:val="333333"/>
          <w:sz w:val="24"/>
          <w:szCs w:val="24"/>
        </w:rPr>
        <w:t xml:space="preserve"> </w:t>
      </w:r>
      <w:hyperlink r:id="rId32" w:history="1">
        <w:r w:rsidRPr="007558DA">
          <w:rPr>
            <w:rStyle w:val="Hyperlink"/>
            <w:rFonts w:ascii="Times New Roman" w:eastAsia="Times New Roman" w:hAnsi="Times New Roman" w:cs="Times New Roman"/>
            <w:b/>
            <w:bCs/>
            <w:sz w:val="24"/>
            <w:szCs w:val="24"/>
          </w:rPr>
          <w:t>http://www.aideffectiveness.org/Tools-Aid-modalities.html</w:t>
        </w:r>
      </w:hyperlink>
      <w:r w:rsidRPr="007558DA">
        <w:rPr>
          <w:rFonts w:ascii="Times New Roman" w:eastAsia="Times New Roman" w:hAnsi="Times New Roman" w:cs="Times New Roman"/>
          <w:b/>
          <w:bCs/>
          <w:color w:val="333333"/>
          <w:sz w:val="24"/>
          <w:szCs w:val="24"/>
        </w:rPr>
        <w:t xml:space="preserve"> </w:t>
      </w:r>
    </w:p>
    <w:p w:rsidR="007558DA" w:rsidRPr="007558DA" w:rsidRDefault="007558DA" w:rsidP="007558DA">
      <w:pPr>
        <w:pStyle w:val="FootnoteText"/>
        <w:numPr>
          <w:ilvl w:val="0"/>
          <w:numId w:val="44"/>
        </w:numPr>
        <w:rPr>
          <w:rFonts w:ascii="Times New Roman" w:hAnsi="Times New Roman" w:cs="Times New Roman"/>
          <w:sz w:val="24"/>
          <w:szCs w:val="24"/>
        </w:rPr>
      </w:pPr>
      <w:r w:rsidRPr="007558DA">
        <w:rPr>
          <w:rFonts w:ascii="Times New Roman" w:hAnsi="Times New Roman" w:cs="Times New Roman"/>
          <w:sz w:val="24"/>
          <w:szCs w:val="24"/>
        </w:rPr>
        <w:t>Berhanu Legesse, (2008): Note on Fiscal Federalism, Service Delivery and Capacity Building, The Case of Ethiopia, January 2008.</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bCs/>
          <w:sz w:val="24"/>
          <w:szCs w:val="24"/>
          <w:lang w:val="en-GB"/>
        </w:rPr>
        <w:t xml:space="preserve">Birner, Regina (2008): </w:t>
      </w:r>
      <w:r w:rsidRPr="007558DA">
        <w:rPr>
          <w:rFonts w:ascii="Times New Roman" w:hAnsi="Times New Roman" w:cs="Times New Roman"/>
          <w:bCs/>
          <w:sz w:val="24"/>
          <w:szCs w:val="24"/>
        </w:rPr>
        <w:t>Decentralization and Service Delivery, International Food Policy Research, 2008.</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Boex, Jamie  (2009): Fiscal Decentralization and Intergovernmental Finance Reform as an International Development Strategy, IDG Working Paper No. 2009-06 June 2009</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 xml:space="preserve">Development Cooperation Ireland, Aid Modalities in Ethiopia, </w:t>
      </w:r>
      <w:hyperlink r:id="rId33" w:history="1">
        <w:r w:rsidRPr="007558DA">
          <w:rPr>
            <w:rFonts w:ascii="Times New Roman" w:hAnsi="Times New Roman" w:cs="Times New Roman"/>
            <w:sz w:val="24"/>
            <w:szCs w:val="24"/>
          </w:rPr>
          <w:t>WWW.dci.gov.ie</w:t>
        </w:r>
      </w:hyperlink>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Development Gateway Foundation (2005): Ethiopia a case study in Managing Aid for Results, October, 2005.</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 xml:space="preserve">DFID, Choice of Aid Modalities, </w:t>
      </w:r>
      <w:hyperlink r:id="rId34" w:history="1">
        <w:r w:rsidRPr="007558DA">
          <w:rPr>
            <w:rFonts w:ascii="Times New Roman" w:hAnsi="Times New Roman" w:cs="Times New Roman"/>
            <w:sz w:val="24"/>
            <w:szCs w:val="24"/>
          </w:rPr>
          <w:t>www.dfid.gov.uk</w:t>
        </w:r>
      </w:hyperlink>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Ekpo, Akpan H. (2008): Decentralization and Service Delivery: A Framework, April 2008.</w:t>
      </w:r>
    </w:p>
    <w:p w:rsidR="007558DA" w:rsidRPr="007558DA" w:rsidRDefault="007558DA" w:rsidP="007558DA">
      <w:pPr>
        <w:pStyle w:val="FootnoteText"/>
        <w:numPr>
          <w:ilvl w:val="0"/>
          <w:numId w:val="44"/>
        </w:numPr>
        <w:rPr>
          <w:rFonts w:ascii="Times New Roman" w:hAnsi="Times New Roman" w:cs="Times New Roman"/>
          <w:sz w:val="24"/>
          <w:szCs w:val="24"/>
        </w:rPr>
      </w:pPr>
      <w:r w:rsidRPr="007558DA">
        <w:rPr>
          <w:rFonts w:ascii="Times New Roman" w:hAnsi="Times New Roman" w:cs="Times New Roman"/>
          <w:sz w:val="24"/>
          <w:szCs w:val="24"/>
        </w:rPr>
        <w:t>Elhiraika, Adam B. (2007):  Fiscal Decentralization and Public Service Delivery in South Africa, Economic Commission for Africa, 2007.</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Epple, Dennis &amp; Nechyba, Thomas, Fiscal Decentralization,</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Garcia, Marito and Rajkumar, Andrew Sunil (2008): Achieving Better Service Delivery Through Decentralization in Ethiopia, 2008.</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German Development Institute (2010): Integrated Fiscal Decentralization, Taking New Aid Modalities to the Local Level, December, 2010.</w:t>
      </w:r>
    </w:p>
    <w:p w:rsidR="007558DA" w:rsidRPr="007558DA" w:rsidRDefault="007558DA" w:rsidP="007558DA">
      <w:pPr>
        <w:pStyle w:val="FootnoteText"/>
        <w:numPr>
          <w:ilvl w:val="0"/>
          <w:numId w:val="44"/>
        </w:numPr>
        <w:rPr>
          <w:rFonts w:ascii="Times New Roman" w:hAnsi="Times New Roman" w:cs="Times New Roman"/>
          <w:sz w:val="24"/>
          <w:szCs w:val="24"/>
        </w:rPr>
      </w:pPr>
      <w:r w:rsidRPr="007558DA">
        <w:rPr>
          <w:rFonts w:ascii="Times New Roman" w:hAnsi="Times New Roman" w:cs="Times New Roman"/>
          <w:sz w:val="24"/>
          <w:szCs w:val="24"/>
        </w:rPr>
        <w:t>Gorelik, ,Michel (2008): Decentralization, Service Delivery and the “Rehovot Approach” to Integrated Development, Weitz Center for Development Studies, 2008.</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Government of Liberia (2010): Declaration of Principles on aid effectiveness and NGO intervention in Liberia, April 2010.</w:t>
      </w:r>
    </w:p>
    <w:p w:rsidR="007558DA" w:rsidRPr="007558DA" w:rsidRDefault="007558DA" w:rsidP="007558DA">
      <w:pPr>
        <w:pStyle w:val="FootnoteText"/>
        <w:numPr>
          <w:ilvl w:val="0"/>
          <w:numId w:val="44"/>
        </w:numPr>
        <w:rPr>
          <w:rFonts w:ascii="Times New Roman" w:hAnsi="Times New Roman" w:cs="Times New Roman"/>
          <w:sz w:val="24"/>
          <w:szCs w:val="24"/>
        </w:rPr>
      </w:pPr>
      <w:r w:rsidRPr="007558DA">
        <w:rPr>
          <w:rFonts w:ascii="Times New Roman" w:hAnsi="Times New Roman" w:cs="Times New Roman"/>
          <w:sz w:val="24"/>
          <w:szCs w:val="24"/>
        </w:rPr>
        <w:t>Human Rights Watch (2010): Ethiopia: Development without Freedom, October 2010.</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Jesse C. Ribot (2002): African Decentralization Local Actors, Powers and Accountability, United Nations Research institute for Social Development, December 2002.</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Kauzya,</w:t>
      </w:r>
      <w:r w:rsidRPr="007558DA">
        <w:rPr>
          <w:rFonts w:ascii="Times New Roman" w:hAnsi="Times New Roman" w:cs="Times New Roman"/>
          <w:b/>
          <w:bCs/>
          <w:sz w:val="24"/>
          <w:szCs w:val="24"/>
        </w:rPr>
        <w:t xml:space="preserve"> </w:t>
      </w:r>
      <w:r w:rsidRPr="007558DA">
        <w:rPr>
          <w:rFonts w:ascii="Times New Roman" w:hAnsi="Times New Roman" w:cs="Times New Roman"/>
          <w:sz w:val="24"/>
          <w:szCs w:val="24"/>
        </w:rPr>
        <w:t>John-Mary, Political Decentralization in Africa: Experience of Uganda, Rwanda, And South Africa.</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Kullenberg, Laura and Porter, Doug (1998): Accountability in Decentralized Planning and Financing for Rural Services in Uganda, 1998.</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Llanto, Gilberto M. (2009): Fiscal Decentralization and Local Finance Reforms in the Philippines,</w:t>
      </w:r>
      <w:r w:rsidRPr="007558DA">
        <w:rPr>
          <w:rFonts w:ascii="Times New Roman" w:hAnsi="Times New Roman" w:cs="Times New Roman"/>
          <w:color w:val="231F20"/>
          <w:sz w:val="24"/>
          <w:szCs w:val="24"/>
        </w:rPr>
        <w:t xml:space="preserve"> </w:t>
      </w:r>
      <w:r w:rsidRPr="007558DA">
        <w:rPr>
          <w:rFonts w:ascii="Times New Roman" w:hAnsi="Times New Roman" w:cs="Times New Roman"/>
          <w:sz w:val="24"/>
          <w:szCs w:val="24"/>
        </w:rPr>
        <w:t>April 2009.</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Marcus, Rachel (2004): Basic Services and Social Protection, September 2004.</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lastRenderedPageBreak/>
        <w:t>Martines, Pedro. (2007): M.G The Fiscal Impact of Aid Flows:- Evidence from Ethiopia, September 2007.</w:t>
      </w:r>
    </w:p>
    <w:p w:rsidR="007558DA" w:rsidRPr="007558DA" w:rsidRDefault="007558DA" w:rsidP="007558DA">
      <w:pPr>
        <w:pStyle w:val="FootnoteText"/>
        <w:numPr>
          <w:ilvl w:val="0"/>
          <w:numId w:val="44"/>
        </w:numPr>
        <w:rPr>
          <w:rFonts w:ascii="Times New Roman" w:hAnsi="Times New Roman" w:cs="Times New Roman"/>
          <w:sz w:val="24"/>
          <w:szCs w:val="24"/>
        </w:rPr>
      </w:pPr>
      <w:r w:rsidRPr="007558DA">
        <w:rPr>
          <w:rFonts w:ascii="Times New Roman" w:hAnsi="Times New Roman" w:cs="Times New Roman"/>
          <w:sz w:val="24"/>
          <w:szCs w:val="24"/>
        </w:rPr>
        <w:t>Ministry of Finance &amp; Economic Development (2008): PBS Project Operation Manual, Addis Ababa, January 2008.</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OECD, Effective Aid Management (2008): Twelve Lessons from DAC Peer Review, 2008.</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Okidi, A, John and Guloba Madina (2006): Decentralization and Development:- emerging Issues form Uganda’s Experience. September, 2006.</w:t>
      </w:r>
    </w:p>
    <w:p w:rsidR="007558DA" w:rsidRPr="007558DA" w:rsidRDefault="007558DA" w:rsidP="007558DA">
      <w:pPr>
        <w:pStyle w:val="Default"/>
        <w:numPr>
          <w:ilvl w:val="0"/>
          <w:numId w:val="44"/>
        </w:numPr>
        <w:rPr>
          <w:smallCaps/>
          <w:spacing w:val="-6"/>
          <w:lang w:bidi="en-US"/>
        </w:rPr>
      </w:pPr>
      <w:r w:rsidRPr="007558DA">
        <w:rPr>
          <w:color w:val="auto"/>
          <w:spacing w:val="-6"/>
          <w:lang w:bidi="en-US"/>
        </w:rPr>
        <w:t xml:space="preserve">Republic of Rwanda (2006): Fiscal and financial Decentralization Policy, </w:t>
      </w:r>
      <w:r w:rsidRPr="007558DA">
        <w:rPr>
          <w:spacing w:val="-6"/>
          <w:lang w:bidi="en-US"/>
        </w:rPr>
        <w:t>2006.</w:t>
      </w:r>
    </w:p>
    <w:p w:rsidR="007558DA" w:rsidRPr="007558DA" w:rsidRDefault="007558DA" w:rsidP="007558DA">
      <w:pPr>
        <w:pStyle w:val="FootnoteText"/>
        <w:numPr>
          <w:ilvl w:val="0"/>
          <w:numId w:val="44"/>
        </w:numPr>
        <w:rPr>
          <w:rFonts w:ascii="Times New Roman" w:hAnsi="Times New Roman" w:cs="Times New Roman"/>
          <w:sz w:val="24"/>
          <w:szCs w:val="24"/>
        </w:rPr>
      </w:pPr>
      <w:r w:rsidRPr="007558DA">
        <w:rPr>
          <w:rFonts w:ascii="Times New Roman" w:hAnsi="Times New Roman" w:cs="Times New Roman"/>
          <w:sz w:val="24"/>
          <w:szCs w:val="24"/>
        </w:rPr>
        <w:t>Republic of Rwanda (2006): Making Decentralized Service Work in Rwanda, October 2006.</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Republic of Rwanda (2007): Ministry of Local Government, Good Governance, Community Development and Social Affairs, Rwanda Decentralization Strategic Framework, August 2007.</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Smoke, Paul (2000): Fiscal Decentralization in East and Southern Africa: A Selective Review of Experience and Thoughts on Moving Forward, November 2000.</w:t>
      </w:r>
    </w:p>
    <w:p w:rsidR="007558DA" w:rsidRPr="007558DA" w:rsidRDefault="007558DA" w:rsidP="007558DA">
      <w:pPr>
        <w:pStyle w:val="FootnoteText"/>
        <w:numPr>
          <w:ilvl w:val="0"/>
          <w:numId w:val="44"/>
        </w:numPr>
        <w:rPr>
          <w:rFonts w:ascii="Times New Roman" w:hAnsi="Times New Roman" w:cs="Times New Roman"/>
          <w:sz w:val="24"/>
          <w:szCs w:val="24"/>
        </w:rPr>
      </w:pPr>
      <w:r w:rsidRPr="007558DA">
        <w:rPr>
          <w:rFonts w:ascii="Times New Roman" w:hAnsi="Times New Roman" w:cs="Times New Roman"/>
          <w:sz w:val="24"/>
          <w:szCs w:val="24"/>
        </w:rPr>
        <w:t>Smoke, Paul (2004): Fiscal Decentralization for Good Governance and Effective Service Delivery-2004.</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Solomon Negussie (2006): Fiscal Federalism in the Ethiopian Ethnic-based Federal System, 2006</w:t>
      </w:r>
    </w:p>
    <w:p w:rsidR="007558DA" w:rsidRPr="007558DA" w:rsidRDefault="007558DA" w:rsidP="007558DA">
      <w:pPr>
        <w:pStyle w:val="FootnoteText"/>
        <w:numPr>
          <w:ilvl w:val="0"/>
          <w:numId w:val="44"/>
        </w:numPr>
        <w:rPr>
          <w:rFonts w:ascii="Times New Roman" w:hAnsi="Times New Roman" w:cs="Times New Roman"/>
          <w:sz w:val="24"/>
          <w:szCs w:val="24"/>
        </w:rPr>
      </w:pPr>
      <w:r w:rsidRPr="007558DA">
        <w:rPr>
          <w:rFonts w:ascii="Times New Roman" w:hAnsi="Times New Roman" w:cs="Times New Roman"/>
          <w:sz w:val="24"/>
          <w:szCs w:val="24"/>
        </w:rPr>
        <w:t xml:space="preserve">Tegene Gebre-Egziabher, A brief Review of Decentralization in Ethiopia, Institute of Regional &amp; Local Development Studies, Addis Ababa,    </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The Economist, the Economist on Aid Effectiveness: on a Dilemma in the Horn, February 22, 2007.</w:t>
      </w:r>
    </w:p>
    <w:p w:rsidR="007558DA" w:rsidRPr="007558DA" w:rsidRDefault="007558DA" w:rsidP="007558DA">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7558DA">
        <w:rPr>
          <w:rFonts w:ascii="Times New Roman" w:hAnsi="Times New Roman" w:cs="Times New Roman"/>
          <w:sz w:val="24"/>
          <w:szCs w:val="24"/>
        </w:rPr>
        <w:t>USAID (2009): Democratic Decentralization Programming Handbook ,June 2009</w:t>
      </w:r>
    </w:p>
    <w:p w:rsidR="007558DA" w:rsidRPr="007558DA" w:rsidRDefault="007558DA" w:rsidP="007558DA">
      <w:pPr>
        <w:pStyle w:val="FootnoteText"/>
        <w:numPr>
          <w:ilvl w:val="0"/>
          <w:numId w:val="44"/>
        </w:numPr>
        <w:rPr>
          <w:rFonts w:ascii="Times New Roman" w:hAnsi="Times New Roman" w:cs="Times New Roman"/>
          <w:sz w:val="24"/>
          <w:szCs w:val="24"/>
        </w:rPr>
      </w:pPr>
      <w:r w:rsidRPr="007558DA">
        <w:rPr>
          <w:rFonts w:ascii="Times New Roman" w:hAnsi="Times New Roman" w:cs="Times New Roman"/>
          <w:sz w:val="24"/>
          <w:szCs w:val="24"/>
        </w:rPr>
        <w:t xml:space="preserve">World Bank (2002): Project Appraisal Document on Capacity Building for Decentralized Service Delivery Project, June 27, 2002.  </w:t>
      </w:r>
    </w:p>
    <w:p w:rsidR="007558DA" w:rsidRPr="007558DA" w:rsidRDefault="007558DA" w:rsidP="007558DA">
      <w:pPr>
        <w:pStyle w:val="FootnoteText"/>
        <w:numPr>
          <w:ilvl w:val="0"/>
          <w:numId w:val="44"/>
        </w:numPr>
        <w:rPr>
          <w:rFonts w:ascii="Times New Roman" w:hAnsi="Times New Roman" w:cs="Times New Roman"/>
          <w:sz w:val="24"/>
          <w:szCs w:val="24"/>
        </w:rPr>
      </w:pPr>
      <w:r w:rsidRPr="007558DA">
        <w:rPr>
          <w:rFonts w:ascii="Times New Roman" w:hAnsi="Times New Roman" w:cs="Times New Roman"/>
          <w:sz w:val="24"/>
          <w:szCs w:val="24"/>
        </w:rPr>
        <w:t>World Bank (2007): Project Paper on Additional Financing of PBS, November 2007.</w:t>
      </w:r>
    </w:p>
    <w:p w:rsidR="007558DA" w:rsidRPr="007558DA" w:rsidRDefault="007558DA" w:rsidP="007558DA">
      <w:pPr>
        <w:pStyle w:val="FootnoteText"/>
        <w:numPr>
          <w:ilvl w:val="0"/>
          <w:numId w:val="44"/>
        </w:numPr>
        <w:rPr>
          <w:rFonts w:ascii="Times New Roman" w:hAnsi="Times New Roman" w:cs="Times New Roman"/>
          <w:sz w:val="24"/>
          <w:szCs w:val="24"/>
        </w:rPr>
      </w:pPr>
      <w:r w:rsidRPr="007558DA">
        <w:rPr>
          <w:rFonts w:ascii="Times New Roman" w:hAnsi="Times New Roman" w:cs="Times New Roman"/>
          <w:sz w:val="24"/>
          <w:szCs w:val="24"/>
        </w:rPr>
        <w:t xml:space="preserve">World Bank (2010), Implementation, Completion and Results Report, Report no: ICR00001569,  June 2010. </w:t>
      </w:r>
    </w:p>
    <w:p w:rsidR="007558DA" w:rsidRPr="007558DA" w:rsidRDefault="007558DA" w:rsidP="007558DA">
      <w:pPr>
        <w:autoSpaceDE w:val="0"/>
        <w:autoSpaceDN w:val="0"/>
        <w:adjustRightInd w:val="0"/>
        <w:spacing w:line="240" w:lineRule="auto"/>
        <w:rPr>
          <w:rFonts w:ascii="Times New Roman" w:eastAsia="Times New Roman" w:hAnsi="Times New Roman" w:cs="Times New Roman"/>
          <w:sz w:val="24"/>
          <w:szCs w:val="24"/>
        </w:rPr>
      </w:pPr>
    </w:p>
    <w:p w:rsidR="007558DA" w:rsidRPr="007558DA" w:rsidRDefault="007558DA" w:rsidP="007558DA">
      <w:pPr>
        <w:autoSpaceDE w:val="0"/>
        <w:autoSpaceDN w:val="0"/>
        <w:adjustRightInd w:val="0"/>
        <w:spacing w:before="0" w:line="240" w:lineRule="auto"/>
        <w:rPr>
          <w:rFonts w:ascii="Times New Roman" w:eastAsia="Times New Roman" w:hAnsi="Times New Roman" w:cs="Times New Roman"/>
          <w:sz w:val="24"/>
          <w:szCs w:val="24"/>
        </w:rPr>
      </w:pPr>
    </w:p>
    <w:p w:rsidR="007558DA" w:rsidRPr="007558DA" w:rsidRDefault="007558DA" w:rsidP="007140A4">
      <w:pPr>
        <w:autoSpaceDE w:val="0"/>
        <w:autoSpaceDN w:val="0"/>
        <w:adjustRightInd w:val="0"/>
        <w:spacing w:line="240" w:lineRule="atLeast"/>
        <w:ind w:left="1080" w:hanging="1080"/>
        <w:rPr>
          <w:rFonts w:ascii="Times New Roman" w:hAnsi="Times New Roman" w:cs="Times New Roman"/>
          <w:color w:val="000000"/>
          <w:sz w:val="24"/>
          <w:szCs w:val="24"/>
        </w:rPr>
      </w:pPr>
    </w:p>
    <w:sectPr w:rsidR="007558DA" w:rsidRPr="007558DA" w:rsidSect="007843EF">
      <w:footerReference w:type="default" r:id="rId3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13D" w:rsidRDefault="003B113D" w:rsidP="00D476ED">
      <w:pPr>
        <w:spacing w:before="0" w:line="240" w:lineRule="auto"/>
      </w:pPr>
      <w:r>
        <w:separator/>
      </w:r>
    </w:p>
  </w:endnote>
  <w:endnote w:type="continuationSeparator" w:id="1">
    <w:p w:rsidR="003B113D" w:rsidRDefault="003B113D" w:rsidP="00D476ED">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ENDRB+AGaramond-Regular">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484" w:rsidRDefault="00777484" w:rsidP="00A633B6">
    <w:pPr>
      <w:pStyle w:val="Footer"/>
      <w:jc w:val="center"/>
    </w:pPr>
    <w:r>
      <w: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70709"/>
      <w:docPartObj>
        <w:docPartGallery w:val="Page Numbers (Bottom of Page)"/>
        <w:docPartUnique/>
      </w:docPartObj>
    </w:sdtPr>
    <w:sdtContent>
      <w:p w:rsidR="00777484" w:rsidRDefault="00777484" w:rsidP="007843EF">
        <w:pPr>
          <w:pStyle w:val="Footer"/>
          <w:pBdr>
            <w:top w:val="single" w:sz="4" w:space="1" w:color="auto"/>
          </w:pBdr>
          <w:jc w:val="center"/>
        </w:pPr>
        <w:fldSimple w:instr=" PAGE   \* MERGEFORMAT ">
          <w:r w:rsidR="002655ED">
            <w:rPr>
              <w:noProof/>
            </w:rPr>
            <w:t>4</w:t>
          </w:r>
        </w:fldSimple>
      </w:p>
    </w:sdtContent>
  </w:sdt>
  <w:p w:rsidR="00777484" w:rsidRDefault="007774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13D" w:rsidRDefault="003B113D" w:rsidP="00D476ED">
      <w:pPr>
        <w:spacing w:before="0" w:line="240" w:lineRule="auto"/>
      </w:pPr>
      <w:r>
        <w:separator/>
      </w:r>
    </w:p>
  </w:footnote>
  <w:footnote w:type="continuationSeparator" w:id="1">
    <w:p w:rsidR="003B113D" w:rsidRDefault="003B113D" w:rsidP="00D476ED">
      <w:pPr>
        <w:spacing w:before="0" w:line="240" w:lineRule="auto"/>
      </w:pPr>
      <w:r>
        <w:continuationSeparator/>
      </w:r>
    </w:p>
  </w:footnote>
  <w:footnote w:id="2">
    <w:p w:rsidR="00777484" w:rsidRDefault="00777484">
      <w:pPr>
        <w:pStyle w:val="FootnoteText"/>
      </w:pPr>
      <w:r>
        <w:rPr>
          <w:rStyle w:val="FootnoteReference"/>
        </w:rPr>
        <w:footnoteRef/>
      </w:r>
      <w:r>
        <w:t xml:space="preserve"> Kebele and Woreda are consecutively the last and second lowest tiers of Government.</w:t>
      </w:r>
    </w:p>
  </w:footnote>
  <w:footnote w:id="3">
    <w:p w:rsidR="00777484" w:rsidRDefault="00777484">
      <w:pPr>
        <w:pStyle w:val="FootnoteText"/>
      </w:pPr>
      <w:r>
        <w:rPr>
          <w:rStyle w:val="FootnoteReference"/>
        </w:rPr>
        <w:footnoteRef/>
      </w:r>
      <w:r>
        <w:t xml:space="preserve"> Due to its unique nature nomenclature of Protection of Basic Service is not clear whether it is a program or project.  </w:t>
      </w:r>
    </w:p>
  </w:footnote>
  <w:footnote w:id="4">
    <w:p w:rsidR="00777484" w:rsidRPr="000C4683" w:rsidRDefault="00777484">
      <w:pPr>
        <w:pStyle w:val="FootnoteText"/>
        <w:rPr>
          <w:sz w:val="18"/>
          <w:szCs w:val="18"/>
        </w:rPr>
      </w:pPr>
      <w:r>
        <w:rPr>
          <w:rStyle w:val="FootnoteReference"/>
        </w:rPr>
        <w:footnoteRef/>
      </w:r>
      <w:r>
        <w:t xml:space="preserve"> </w:t>
      </w:r>
      <w:r w:rsidRPr="000C4683">
        <w:rPr>
          <w:sz w:val="18"/>
          <w:szCs w:val="18"/>
        </w:rPr>
        <w:t>A vertical imbalance occurs when own revenues and expenditures sub</w:t>
      </w:r>
      <w:r>
        <w:rPr>
          <w:sz w:val="18"/>
          <w:szCs w:val="18"/>
        </w:rPr>
        <w:t>-</w:t>
      </w:r>
      <w:r w:rsidRPr="000C4683">
        <w:rPr>
          <w:sz w:val="18"/>
          <w:szCs w:val="18"/>
        </w:rPr>
        <w:t>national governments are unequal. Likewise horizontal imbalances occur when revenue capacities of the various sub</w:t>
      </w:r>
      <w:r>
        <w:rPr>
          <w:sz w:val="18"/>
          <w:szCs w:val="18"/>
        </w:rPr>
        <w:t>-</w:t>
      </w:r>
      <w:r w:rsidRPr="000C4683">
        <w:rPr>
          <w:sz w:val="18"/>
          <w:szCs w:val="18"/>
        </w:rPr>
        <w:t xml:space="preserve">national governments differs each other. </w:t>
      </w:r>
    </w:p>
  </w:footnote>
  <w:footnote w:id="5">
    <w:p w:rsidR="00777484" w:rsidRPr="000C4683" w:rsidRDefault="00777484">
      <w:pPr>
        <w:pStyle w:val="FootnoteText"/>
        <w:rPr>
          <w:sz w:val="23"/>
          <w:szCs w:val="23"/>
        </w:rPr>
      </w:pPr>
      <w:r w:rsidRPr="000C4683">
        <w:rPr>
          <w:rStyle w:val="FootnoteReference"/>
          <w:sz w:val="18"/>
          <w:szCs w:val="18"/>
        </w:rPr>
        <w:footnoteRef/>
      </w:r>
      <w:r w:rsidRPr="000C4683">
        <w:rPr>
          <w:sz w:val="18"/>
          <w:szCs w:val="18"/>
        </w:rPr>
        <w:t xml:space="preserve"> Intergovernmental transfers, grants and subsidies are interchangeably used in most literatures. The same is applied in this paper.</w:t>
      </w:r>
      <w:r w:rsidRPr="000C4683">
        <w:rPr>
          <w:sz w:val="23"/>
          <w:szCs w:val="23"/>
        </w:rPr>
        <w:t xml:space="preserve">  </w:t>
      </w:r>
    </w:p>
  </w:footnote>
  <w:footnote w:id="6">
    <w:p w:rsidR="00777484" w:rsidRPr="0069089E" w:rsidRDefault="00777484" w:rsidP="00647981">
      <w:pPr>
        <w:autoSpaceDE w:val="0"/>
        <w:autoSpaceDN w:val="0"/>
        <w:adjustRightInd w:val="0"/>
        <w:spacing w:line="240" w:lineRule="auto"/>
        <w:rPr>
          <w:rFonts w:ascii="Times New Roman" w:hAnsi="Times New Roman" w:cs="Times New Roman"/>
          <w:sz w:val="18"/>
          <w:szCs w:val="18"/>
        </w:rPr>
      </w:pPr>
      <w:r>
        <w:rPr>
          <w:rStyle w:val="FootnoteReference"/>
        </w:rPr>
        <w:footnoteRef/>
      </w:r>
      <w:r>
        <w:t xml:space="preserve"> </w:t>
      </w:r>
      <w:r w:rsidRPr="0069089E">
        <w:rPr>
          <w:rFonts w:ascii="Times New Roman" w:hAnsi="Times New Roman" w:cs="Times New Roman"/>
          <w:sz w:val="18"/>
          <w:szCs w:val="18"/>
        </w:rPr>
        <w:t>For the purposes of this study, "aid" means Official Development Assistance (ODA), as defined by the OECD's Development Assistance Committee (DAC). ODA includes both grants and (soft) loans, as well as contributions in cash and in kind. Distinguishing between these different types of aid is important, since the use of particular forms of ODA affects the likelihood</w:t>
      </w:r>
      <w:r>
        <w:rPr>
          <w:rFonts w:ascii="Times New Roman" w:hAnsi="Times New Roman" w:cs="Times New Roman"/>
          <w:sz w:val="18"/>
          <w:szCs w:val="18"/>
        </w:rPr>
        <w:t xml:space="preserve"> </w:t>
      </w:r>
      <w:r w:rsidRPr="0069089E">
        <w:rPr>
          <w:rFonts w:ascii="Times New Roman" w:hAnsi="Times New Roman" w:cs="Times New Roman"/>
          <w:sz w:val="18"/>
          <w:szCs w:val="18"/>
        </w:rPr>
        <w:t>of aid being captured in budgets.</w:t>
      </w:r>
    </w:p>
  </w:footnote>
  <w:footnote w:id="7">
    <w:p w:rsidR="00777484" w:rsidRPr="0069089E" w:rsidRDefault="00777484" w:rsidP="00647981">
      <w:pPr>
        <w:autoSpaceDE w:val="0"/>
        <w:autoSpaceDN w:val="0"/>
        <w:adjustRightInd w:val="0"/>
        <w:spacing w:line="240" w:lineRule="auto"/>
        <w:rPr>
          <w:rFonts w:ascii="Times New Roman" w:hAnsi="Times New Roman" w:cs="Times New Roman"/>
          <w:sz w:val="18"/>
          <w:szCs w:val="18"/>
        </w:rPr>
      </w:pPr>
      <w:r w:rsidRPr="0069089E">
        <w:rPr>
          <w:rStyle w:val="FootnoteReference"/>
        </w:rPr>
        <w:footnoteRef/>
      </w:r>
      <w:r w:rsidRPr="0069089E">
        <w:rPr>
          <w:rStyle w:val="FootnoteReference"/>
        </w:rPr>
        <w:t>.</w:t>
      </w:r>
      <w:r w:rsidRPr="0069089E">
        <w:rPr>
          <w:rFonts w:ascii="Times New Roman" w:hAnsi="Times New Roman" w:cs="Times New Roman"/>
          <w:sz w:val="18"/>
          <w:szCs w:val="18"/>
        </w:rPr>
        <w:t xml:space="preserve"> Aid modalities are defined as the broad categories of mechanisms by which donor aid funds are channeled to the activities to be funded (budget support, projects, and vertical funds). While useful for general discussion, these generic aid modalities capture only one or two dimensions of aid delivery however, focusing in particular on the way funds are transferred (Lister et al., 2006). We therefore follow  in using the term ‘aid instrument’ to refer to specific aid deliver methods, providing a more systematic approach to identifying their many constituent </w:t>
      </w:r>
    </w:p>
    <w:p w:rsidR="00777484" w:rsidRDefault="00777484" w:rsidP="00647981">
      <w:pPr>
        <w:autoSpaceDE w:val="0"/>
        <w:autoSpaceDN w:val="0"/>
        <w:adjustRightInd w:val="0"/>
        <w:spacing w:line="240" w:lineRule="auto"/>
        <w:rPr>
          <w:rFonts w:ascii="Arial" w:hAnsi="Arial" w:cs="Arial"/>
        </w:rPr>
      </w:pPr>
    </w:p>
    <w:p w:rsidR="00777484" w:rsidRDefault="00777484" w:rsidP="00647981">
      <w:pPr>
        <w:pStyle w:val="FootnoteText"/>
      </w:pPr>
      <w:r>
        <w:t xml:space="preserve"> </w:t>
      </w:r>
    </w:p>
  </w:footnote>
  <w:footnote w:id="8">
    <w:p w:rsidR="00777484" w:rsidRPr="00E2684A" w:rsidRDefault="00777484" w:rsidP="00FD15E5">
      <w:pPr>
        <w:autoSpaceDE w:val="0"/>
        <w:autoSpaceDN w:val="0"/>
        <w:adjustRightInd w:val="0"/>
        <w:spacing w:after="140" w:line="360" w:lineRule="atLeast"/>
        <w:rPr>
          <w:rFonts w:ascii="Times New Roman" w:hAnsi="Times New Roman" w:cs="Times New Roman"/>
          <w:sz w:val="23"/>
          <w:szCs w:val="23"/>
        </w:rPr>
      </w:pPr>
      <w:r>
        <w:rPr>
          <w:rStyle w:val="FootnoteReference"/>
        </w:rPr>
        <w:footnoteRef/>
      </w:r>
      <w:r>
        <w:t xml:space="preserve"> </w:t>
      </w:r>
      <w:r w:rsidRPr="00FD15E5">
        <w:rPr>
          <w:rFonts w:ascii="Times New Roman" w:hAnsi="Times New Roman" w:cs="Times New Roman"/>
          <w:sz w:val="20"/>
          <w:szCs w:val="20"/>
        </w:rPr>
        <w:t xml:space="preserve">( </w:t>
      </w:r>
      <w:hyperlink r:id="rId1" w:history="1">
        <w:r w:rsidRPr="00FD15E5">
          <w:rPr>
            <w:rStyle w:val="Hyperlink"/>
            <w:rFonts w:ascii="Times New Roman" w:hAnsi="Times New Roman" w:cs="Times New Roman"/>
            <w:sz w:val="20"/>
            <w:szCs w:val="20"/>
          </w:rPr>
          <w:t>Http://blog.aiddata.org:/2010/09/elusive -quest-for -effective-aid.html</w:t>
        </w:r>
      </w:hyperlink>
      <w:r w:rsidRPr="00FD15E5">
        <w:rPr>
          <w:rFonts w:ascii="Times New Roman" w:hAnsi="Times New Roman" w:cs="Times New Roman"/>
          <w:sz w:val="20"/>
          <w:szCs w:val="20"/>
        </w:rPr>
        <w:t>, October 2010).</w:t>
      </w:r>
      <w:r w:rsidRPr="00E2684A">
        <w:rPr>
          <w:rFonts w:ascii="Times New Roman" w:hAnsi="Times New Roman" w:cs="Times New Roman"/>
          <w:sz w:val="23"/>
          <w:szCs w:val="23"/>
        </w:rPr>
        <w:t xml:space="preserve">   </w:t>
      </w:r>
    </w:p>
    <w:p w:rsidR="00777484" w:rsidRDefault="00777484">
      <w:pPr>
        <w:pStyle w:val="FootnoteText"/>
      </w:pPr>
    </w:p>
  </w:footnote>
  <w:footnote w:id="9">
    <w:p w:rsidR="00777484" w:rsidRPr="007F0EDE" w:rsidRDefault="00777484" w:rsidP="00A971D6">
      <w:pPr>
        <w:pStyle w:val="FootnoteText"/>
        <w:ind w:left="720" w:hanging="720"/>
        <w:jc w:val="left"/>
        <w:rPr>
          <w:sz w:val="18"/>
          <w:szCs w:val="18"/>
        </w:rPr>
      </w:pPr>
      <w:r>
        <w:rPr>
          <w:rStyle w:val="FootnoteReference"/>
        </w:rPr>
        <w:footnoteRef/>
      </w:r>
      <w:r>
        <w:t xml:space="preserve"> </w:t>
      </w:r>
      <w:r w:rsidRPr="007F0EDE">
        <w:rPr>
          <w:sz w:val="18"/>
          <w:szCs w:val="18"/>
        </w:rPr>
        <w:t xml:space="preserve">The term General Budget Support (GBS) and Direct Budget Support (DBS) are used interchangeably to explain ODA that is not </w:t>
      </w:r>
      <w:r>
        <w:rPr>
          <w:sz w:val="18"/>
          <w:szCs w:val="18"/>
        </w:rPr>
        <w:t>linked</w:t>
      </w:r>
      <w:r w:rsidRPr="007F0EDE">
        <w:rPr>
          <w:sz w:val="18"/>
          <w:szCs w:val="18"/>
        </w:rPr>
        <w:t xml:space="preserve"> to specific project activities which is channeled directly to partner governments using their won allocation procurement and accounting system. </w:t>
      </w:r>
    </w:p>
  </w:footnote>
  <w:footnote w:id="10">
    <w:p w:rsidR="00777484" w:rsidRDefault="00777484" w:rsidP="008D47E5">
      <w:pPr>
        <w:pStyle w:val="FootnoteText"/>
      </w:pPr>
      <w:r>
        <w:rPr>
          <w:rStyle w:val="FootnoteReference"/>
        </w:rPr>
        <w:footnoteRef/>
      </w:r>
      <w:r>
        <w:t xml:space="preserve"> There are various approaches on the federal structures in Ethiopia. Some consider three –tires of government excluding Zones and Kebeles.  Some include Zones and exclude Kebeles. In most cases Zones are considered as coordinating and supervisory administrative structures with no executive or policy making authority except in Amhara and SNNPR. </w:t>
      </w:r>
    </w:p>
    <w:p w:rsidR="00777484" w:rsidRDefault="00777484" w:rsidP="008D47E5">
      <w:pPr>
        <w:pStyle w:val="FootnoteText"/>
      </w:pPr>
    </w:p>
  </w:footnote>
  <w:footnote w:id="11">
    <w:p w:rsidR="00777484" w:rsidRPr="000F6268" w:rsidRDefault="00777484" w:rsidP="001105B1">
      <w:pPr>
        <w:pStyle w:val="FootnoteText"/>
      </w:pPr>
      <w:r>
        <w:rPr>
          <w:rStyle w:val="FootnoteReference"/>
        </w:rPr>
        <w:footnoteRef/>
      </w:r>
      <w:r>
        <w:t xml:space="preserve"> </w:t>
      </w:r>
      <w:r w:rsidRPr="000F6268">
        <w:rPr>
          <w:rFonts w:ascii="Times New Roman" w:hAnsi="Times New Roman" w:cs="Times New Roman"/>
        </w:rPr>
        <w:t xml:space="preserve">It should be noted that specific purpose grants including food security and productive safety net which are accounted under the federal government expenditure but expended in the regions are on the increasing trend in recent years. MoFED data indicates that food security expenditures doubled in Fiscal Years 2007/08 and 2008/09 from previous level. </w:t>
      </w:r>
    </w:p>
  </w:footnote>
  <w:footnote w:id="12">
    <w:p w:rsidR="00777484" w:rsidRDefault="00777484" w:rsidP="001105B1">
      <w:pPr>
        <w:pStyle w:val="FootnoteText"/>
      </w:pPr>
      <w:r>
        <w:rPr>
          <w:rStyle w:val="FootnoteReference"/>
        </w:rPr>
        <w:footnoteRef/>
      </w:r>
      <w:r>
        <w:t xml:space="preserve"> Foreign trade tax contributed 59% and 53% of the total federal tax revenue in FY 2008/09 and 2009/10 respectively.  </w:t>
      </w:r>
    </w:p>
  </w:footnote>
  <w:footnote w:id="13">
    <w:p w:rsidR="00777484" w:rsidRDefault="00777484" w:rsidP="001105B1">
      <w:pPr>
        <w:pStyle w:val="FootnoteText"/>
      </w:pPr>
      <w:r>
        <w:rPr>
          <w:rStyle w:val="FootnoteReference"/>
        </w:rPr>
        <w:footnoteRef/>
      </w:r>
      <w:r>
        <w:t xml:space="preserve"> The analysis would be limited at Federal-Regional transfers. Further review of transfers from Regions to Woredas will be more beneficial for the analysis of PBS role in promoting service delivery at Wroeda and Kebele level. But due to data limitation the researcher is not in a position to go further. </w:t>
      </w:r>
    </w:p>
  </w:footnote>
  <w:footnote w:id="14">
    <w:p w:rsidR="00777484" w:rsidRPr="007140A4" w:rsidRDefault="00777484" w:rsidP="001105B1">
      <w:pPr>
        <w:pStyle w:val="FootnoteText"/>
        <w:rPr>
          <w:rFonts w:ascii="Times New Roman" w:hAnsi="Times New Roman" w:cs="Times New Roman"/>
        </w:rPr>
      </w:pPr>
      <w:r w:rsidRPr="007140A4">
        <w:rPr>
          <w:rFonts w:ascii="Times New Roman" w:hAnsi="Times New Roman" w:cs="Times New Roman"/>
        </w:rPr>
        <w:footnoteRef/>
      </w:r>
      <w:r w:rsidRPr="007140A4">
        <w:rPr>
          <w:rFonts w:ascii="Times New Roman" w:hAnsi="Times New Roman" w:cs="Times New Roman"/>
        </w:rPr>
        <w:t xml:space="preserve"> (</w:t>
      </w:r>
      <w:hyperlink r:id="rId2" w:history="1">
        <w:r w:rsidRPr="007140A4">
          <w:rPr>
            <w:rFonts w:ascii="Times New Roman" w:hAnsi="Times New Roman" w:cs="Times New Roman"/>
          </w:rPr>
          <w:t>http://www.ethiomedia.com/carepress/world_bank_response_051706.html</w:t>
        </w:r>
      </w:hyperlink>
      <w:r w:rsidRPr="007140A4">
        <w:rPr>
          <w:rFonts w:ascii="Times New Roman" w:hAnsi="Times New Roman" w:cs="Times New Roman"/>
        </w:rPr>
        <w:t xml:space="preserve">. </w:t>
      </w:r>
    </w:p>
  </w:footnote>
  <w:footnote w:id="15">
    <w:p w:rsidR="00777484" w:rsidRDefault="00777484">
      <w:pPr>
        <w:pStyle w:val="FootnoteText"/>
      </w:pPr>
      <w:r>
        <w:rPr>
          <w:rStyle w:val="FootnoteReference"/>
        </w:rPr>
        <w:footnoteRef/>
      </w:r>
      <w:r>
        <w:t xml:space="preserve"> NER is the percentage of pupils at a particular grade level, who are of the official enrollment age for that level, compared to the corresponding school age population. </w:t>
      </w:r>
    </w:p>
  </w:footnote>
  <w:footnote w:id="16">
    <w:p w:rsidR="00777484" w:rsidRPr="007140A4" w:rsidRDefault="00777484" w:rsidP="001105B1">
      <w:pPr>
        <w:pStyle w:val="FootnoteText"/>
        <w:rPr>
          <w:rFonts w:ascii="Times New Roman" w:hAnsi="Times New Roman" w:cs="Times New Roman"/>
        </w:rPr>
      </w:pPr>
      <w:r w:rsidRPr="007140A4">
        <w:rPr>
          <w:rStyle w:val="FootnoteReference"/>
          <w:rFonts w:ascii="Times New Roman" w:hAnsi="Times New Roman" w:cs="Times New Roman"/>
        </w:rPr>
        <w:footnoteRef/>
      </w:r>
      <w:r w:rsidRPr="007140A4">
        <w:rPr>
          <w:rFonts w:ascii="Times New Roman" w:hAnsi="Times New Roman" w:cs="Times New Roman"/>
        </w:rPr>
        <w:t xml:space="preserve"> The Government in collaboration with PSCAP Donors has conducted three Woreda and City Benchmarking Surveys (WCBS). The main purpose of those surveys was to establish a wider information base and benchmarks for monitoring changes in institutional capacity, financial autonomy, service delivery and accountability of Woredas and cities over time. The surveys have both supply side and demand side modules for monitoring development efforts. </w:t>
      </w:r>
    </w:p>
  </w:footnote>
  <w:footnote w:id="17">
    <w:p w:rsidR="00777484" w:rsidRDefault="00777484">
      <w:pPr>
        <w:pStyle w:val="FootnoteText"/>
      </w:pPr>
      <w:r>
        <w:rPr>
          <w:rStyle w:val="FootnoteReference"/>
        </w:rPr>
        <w:footnoteRef/>
      </w:r>
      <w:r>
        <w:t xml:space="preserve"> WCBS III comprised 384 jurisdictions, of which 315 were Woredas, 20 municipalities and 69 city governments. Supply side captured with a questionnaire addressing local jurisdictions, whereby chief executive officers and heads of desks are asked. Demand side captured with (i) a questionnaire-based citizens report card; (ii) open forums with key information and (iii) open forums with focus group discussions. , </w:t>
      </w:r>
    </w:p>
  </w:footnote>
  <w:footnote w:id="18">
    <w:p w:rsidR="00777484" w:rsidRDefault="00777484" w:rsidP="001105B1">
      <w:pPr>
        <w:pStyle w:val="FootnoteText"/>
      </w:pPr>
      <w:r>
        <w:rPr>
          <w:rStyle w:val="FootnoteReference"/>
        </w:rPr>
        <w:footnoteRef/>
      </w:r>
      <w:r>
        <w:t xml:space="preserve"> NSAC is legally registered coalition of Ethiopian and Foreign Charities dedicated to the facilitation/promotion of non-state actors ‘participation in international development cooperation and partnership issues in Ethiopia. </w:t>
      </w:r>
    </w:p>
  </w:footnote>
  <w:footnote w:id="19">
    <w:p w:rsidR="007558DA" w:rsidRPr="00E11738" w:rsidRDefault="007558DA" w:rsidP="007558DA">
      <w:pPr>
        <w:pStyle w:val="FootnoteText"/>
        <w:rPr>
          <w:sz w:val="18"/>
          <w:szCs w:val="18"/>
        </w:rPr>
      </w:pPr>
      <w:r>
        <w:rPr>
          <w:rStyle w:val="FootnoteReference"/>
        </w:rPr>
        <w:footnoteRef/>
      </w:r>
      <w:r w:rsidRPr="00E11738">
        <w:rPr>
          <w:sz w:val="18"/>
          <w:szCs w:val="18"/>
        </w:rPr>
        <w:t xml:space="preserve">There are various approaches on the federal structures in Ethiopia. Some consider three –tires of government excluding Zones and Kebeles.  Some include Zones and exclude Kebeles. In most cases Zones are considered as coordinating and supervisory administrative structures with no executive or policy making authority except in Amhara and SNNPR. </w:t>
      </w:r>
    </w:p>
  </w:footnote>
  <w:footnote w:id="20">
    <w:p w:rsidR="007558DA" w:rsidRDefault="007558DA" w:rsidP="007558DA">
      <w:pPr>
        <w:pStyle w:val="FootnoteText"/>
      </w:pPr>
      <w:r w:rsidRPr="00E11738">
        <w:rPr>
          <w:rStyle w:val="FootnoteReference"/>
          <w:sz w:val="18"/>
          <w:szCs w:val="18"/>
        </w:rPr>
        <w:footnoteRef/>
      </w:r>
      <w:r w:rsidRPr="00E11738">
        <w:rPr>
          <w:sz w:val="18"/>
          <w:szCs w:val="18"/>
        </w:rPr>
        <w:t xml:space="preserve"> </w:t>
      </w:r>
      <w:r w:rsidRPr="00E11738">
        <w:rPr>
          <w:rFonts w:ascii="Times New Roman" w:hAnsi="Times New Roman" w:cs="Times New Roman"/>
          <w:sz w:val="18"/>
          <w:szCs w:val="18"/>
        </w:rPr>
        <w:t>World Bank Public Finance Review, 2010:14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921"/>
    <w:multiLevelType w:val="hybridMultilevel"/>
    <w:tmpl w:val="3828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03110"/>
    <w:multiLevelType w:val="hybridMultilevel"/>
    <w:tmpl w:val="ECCE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11EB3"/>
    <w:multiLevelType w:val="hybridMultilevel"/>
    <w:tmpl w:val="E0E2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04A0C"/>
    <w:multiLevelType w:val="hybridMultilevel"/>
    <w:tmpl w:val="DBCE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075CD"/>
    <w:multiLevelType w:val="hybridMultilevel"/>
    <w:tmpl w:val="F376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4E6B"/>
    <w:multiLevelType w:val="hybridMultilevel"/>
    <w:tmpl w:val="4CCC9A70"/>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6">
    <w:nsid w:val="18F52704"/>
    <w:multiLevelType w:val="hybridMultilevel"/>
    <w:tmpl w:val="084CA31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nsid w:val="207B4F77"/>
    <w:multiLevelType w:val="hybridMultilevel"/>
    <w:tmpl w:val="7B42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BD3A9A"/>
    <w:multiLevelType w:val="hybridMultilevel"/>
    <w:tmpl w:val="C70C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36555"/>
    <w:multiLevelType w:val="hybridMultilevel"/>
    <w:tmpl w:val="6ED2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A10D4"/>
    <w:multiLevelType w:val="hybridMultilevel"/>
    <w:tmpl w:val="B47C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3E0C1E"/>
    <w:multiLevelType w:val="hybridMultilevel"/>
    <w:tmpl w:val="007CE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476ECD"/>
    <w:multiLevelType w:val="hybridMultilevel"/>
    <w:tmpl w:val="E9F4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47345B"/>
    <w:multiLevelType w:val="hybridMultilevel"/>
    <w:tmpl w:val="CBCC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B55EA9"/>
    <w:multiLevelType w:val="hybridMultilevel"/>
    <w:tmpl w:val="99E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7325EA"/>
    <w:multiLevelType w:val="hybridMultilevel"/>
    <w:tmpl w:val="5E36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13753"/>
    <w:multiLevelType w:val="hybridMultilevel"/>
    <w:tmpl w:val="65C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21012"/>
    <w:multiLevelType w:val="hybridMultilevel"/>
    <w:tmpl w:val="80F47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BA2BB3"/>
    <w:multiLevelType w:val="hybridMultilevel"/>
    <w:tmpl w:val="3B72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944909"/>
    <w:multiLevelType w:val="hybridMultilevel"/>
    <w:tmpl w:val="52AE4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BE520B"/>
    <w:multiLevelType w:val="hybridMultilevel"/>
    <w:tmpl w:val="DB64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0B607A"/>
    <w:multiLevelType w:val="hybridMultilevel"/>
    <w:tmpl w:val="CD22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832E84"/>
    <w:multiLevelType w:val="hybridMultilevel"/>
    <w:tmpl w:val="9536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A3696B"/>
    <w:multiLevelType w:val="multilevel"/>
    <w:tmpl w:val="E2F2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E64944"/>
    <w:multiLevelType w:val="hybridMultilevel"/>
    <w:tmpl w:val="D416D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844484"/>
    <w:multiLevelType w:val="hybridMultilevel"/>
    <w:tmpl w:val="8878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224E4"/>
    <w:multiLevelType w:val="multilevel"/>
    <w:tmpl w:val="DEBA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D6115F"/>
    <w:multiLevelType w:val="hybridMultilevel"/>
    <w:tmpl w:val="EA3A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FE27AD"/>
    <w:multiLevelType w:val="hybridMultilevel"/>
    <w:tmpl w:val="8E1A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DE0FFA"/>
    <w:multiLevelType w:val="hybridMultilevel"/>
    <w:tmpl w:val="16CA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66267C"/>
    <w:multiLevelType w:val="hybridMultilevel"/>
    <w:tmpl w:val="726AC518"/>
    <w:lvl w:ilvl="0" w:tplc="9C1A028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2659E"/>
    <w:multiLevelType w:val="hybridMultilevel"/>
    <w:tmpl w:val="400EB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A26DD"/>
    <w:multiLevelType w:val="hybridMultilevel"/>
    <w:tmpl w:val="56C4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FF42DE"/>
    <w:multiLevelType w:val="hybridMultilevel"/>
    <w:tmpl w:val="EDAA2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7C59C0"/>
    <w:multiLevelType w:val="hybridMultilevel"/>
    <w:tmpl w:val="D490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F6200E"/>
    <w:multiLevelType w:val="hybridMultilevel"/>
    <w:tmpl w:val="D7D00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7E0BEC"/>
    <w:multiLevelType w:val="multilevel"/>
    <w:tmpl w:val="11D2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D4824"/>
    <w:multiLevelType w:val="hybridMultilevel"/>
    <w:tmpl w:val="7F0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4837DE"/>
    <w:multiLevelType w:val="hybridMultilevel"/>
    <w:tmpl w:val="46743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1F7D91"/>
    <w:multiLevelType w:val="hybridMultilevel"/>
    <w:tmpl w:val="11B6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4E60B6"/>
    <w:multiLevelType w:val="hybridMultilevel"/>
    <w:tmpl w:val="284E8262"/>
    <w:lvl w:ilvl="0" w:tplc="F14A28E4">
      <w:start w:val="1"/>
      <w:numFmt w:val="bullet"/>
      <w:lvlText w:val="-"/>
      <w:lvlJc w:val="left"/>
      <w:pPr>
        <w:ind w:left="1020" w:hanging="360"/>
      </w:pPr>
      <w:rPr>
        <w:rFonts w:ascii="Times New Roman" w:eastAsiaTheme="majorEastAsia"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1">
    <w:nsid w:val="7A6A79A5"/>
    <w:multiLevelType w:val="hybridMultilevel"/>
    <w:tmpl w:val="2FA05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0945E1"/>
    <w:multiLevelType w:val="hybridMultilevel"/>
    <w:tmpl w:val="3126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642391"/>
    <w:multiLevelType w:val="hybridMultilevel"/>
    <w:tmpl w:val="47DC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35"/>
  </w:num>
  <w:num w:numId="4">
    <w:abstractNumId w:val="2"/>
  </w:num>
  <w:num w:numId="5">
    <w:abstractNumId w:val="13"/>
  </w:num>
  <w:num w:numId="6">
    <w:abstractNumId w:val="28"/>
  </w:num>
  <w:num w:numId="7">
    <w:abstractNumId w:val="31"/>
  </w:num>
  <w:num w:numId="8">
    <w:abstractNumId w:val="11"/>
  </w:num>
  <w:num w:numId="9">
    <w:abstractNumId w:val="4"/>
  </w:num>
  <w:num w:numId="10">
    <w:abstractNumId w:val="22"/>
  </w:num>
  <w:num w:numId="11">
    <w:abstractNumId w:val="17"/>
  </w:num>
  <w:num w:numId="12">
    <w:abstractNumId w:val="41"/>
  </w:num>
  <w:num w:numId="13">
    <w:abstractNumId w:val="10"/>
  </w:num>
  <w:num w:numId="14">
    <w:abstractNumId w:val="0"/>
  </w:num>
  <w:num w:numId="15">
    <w:abstractNumId w:val="37"/>
  </w:num>
  <w:num w:numId="16">
    <w:abstractNumId w:val="38"/>
  </w:num>
  <w:num w:numId="17">
    <w:abstractNumId w:val="8"/>
  </w:num>
  <w:num w:numId="18">
    <w:abstractNumId w:val="20"/>
  </w:num>
  <w:num w:numId="19">
    <w:abstractNumId w:val="34"/>
  </w:num>
  <w:num w:numId="20">
    <w:abstractNumId w:val="32"/>
  </w:num>
  <w:num w:numId="21">
    <w:abstractNumId w:val="21"/>
  </w:num>
  <w:num w:numId="22">
    <w:abstractNumId w:val="42"/>
  </w:num>
  <w:num w:numId="23">
    <w:abstractNumId w:val="3"/>
  </w:num>
  <w:num w:numId="24">
    <w:abstractNumId w:val="1"/>
  </w:num>
  <w:num w:numId="25">
    <w:abstractNumId w:val="39"/>
  </w:num>
  <w:num w:numId="26">
    <w:abstractNumId w:val="19"/>
  </w:num>
  <w:num w:numId="27">
    <w:abstractNumId w:val="29"/>
  </w:num>
  <w:num w:numId="28">
    <w:abstractNumId w:val="9"/>
  </w:num>
  <w:num w:numId="29">
    <w:abstractNumId w:val="26"/>
  </w:num>
  <w:num w:numId="30">
    <w:abstractNumId w:val="15"/>
  </w:num>
  <w:num w:numId="31">
    <w:abstractNumId w:val="6"/>
  </w:num>
  <w:num w:numId="32">
    <w:abstractNumId w:val="14"/>
  </w:num>
  <w:num w:numId="33">
    <w:abstractNumId w:val="27"/>
  </w:num>
  <w:num w:numId="34">
    <w:abstractNumId w:val="25"/>
  </w:num>
  <w:num w:numId="35">
    <w:abstractNumId w:val="12"/>
  </w:num>
  <w:num w:numId="36">
    <w:abstractNumId w:val="16"/>
  </w:num>
  <w:num w:numId="37">
    <w:abstractNumId w:val="43"/>
  </w:num>
  <w:num w:numId="38">
    <w:abstractNumId w:val="40"/>
  </w:num>
  <w:num w:numId="39">
    <w:abstractNumId w:val="5"/>
  </w:num>
  <w:num w:numId="40">
    <w:abstractNumId w:val="23"/>
  </w:num>
  <w:num w:numId="41">
    <w:abstractNumId w:val="36"/>
  </w:num>
  <w:num w:numId="42">
    <w:abstractNumId w:val="7"/>
  </w:num>
  <w:num w:numId="43">
    <w:abstractNumId w:val="18"/>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0"/>
    <w:footnote w:id="1"/>
  </w:footnotePr>
  <w:endnotePr>
    <w:endnote w:id="0"/>
    <w:endnote w:id="1"/>
  </w:endnotePr>
  <w:compat/>
  <w:rsids>
    <w:rsidRoot w:val="00C01535"/>
    <w:rsid w:val="00000BE4"/>
    <w:rsid w:val="00000E9D"/>
    <w:rsid w:val="00003837"/>
    <w:rsid w:val="00004C95"/>
    <w:rsid w:val="00005B9C"/>
    <w:rsid w:val="0000761D"/>
    <w:rsid w:val="00007AC8"/>
    <w:rsid w:val="0001109E"/>
    <w:rsid w:val="00012D9F"/>
    <w:rsid w:val="0001314F"/>
    <w:rsid w:val="00013E3C"/>
    <w:rsid w:val="00013F99"/>
    <w:rsid w:val="00021F9A"/>
    <w:rsid w:val="000237A3"/>
    <w:rsid w:val="000302FF"/>
    <w:rsid w:val="00031F34"/>
    <w:rsid w:val="000331E8"/>
    <w:rsid w:val="0003394C"/>
    <w:rsid w:val="000342CC"/>
    <w:rsid w:val="00035B57"/>
    <w:rsid w:val="00035C67"/>
    <w:rsid w:val="00037437"/>
    <w:rsid w:val="000402BB"/>
    <w:rsid w:val="00040BE6"/>
    <w:rsid w:val="00044023"/>
    <w:rsid w:val="000519B0"/>
    <w:rsid w:val="0005474A"/>
    <w:rsid w:val="0005557B"/>
    <w:rsid w:val="00056A28"/>
    <w:rsid w:val="00061B21"/>
    <w:rsid w:val="00063B3D"/>
    <w:rsid w:val="00065D2D"/>
    <w:rsid w:val="000673D0"/>
    <w:rsid w:val="000700FB"/>
    <w:rsid w:val="00070F69"/>
    <w:rsid w:val="00071070"/>
    <w:rsid w:val="0007118F"/>
    <w:rsid w:val="00081D01"/>
    <w:rsid w:val="00081DAA"/>
    <w:rsid w:val="00082BD9"/>
    <w:rsid w:val="000920AE"/>
    <w:rsid w:val="00092424"/>
    <w:rsid w:val="000928D6"/>
    <w:rsid w:val="00093C0F"/>
    <w:rsid w:val="000959B0"/>
    <w:rsid w:val="00096593"/>
    <w:rsid w:val="000972FA"/>
    <w:rsid w:val="000B151E"/>
    <w:rsid w:val="000B3D74"/>
    <w:rsid w:val="000B4201"/>
    <w:rsid w:val="000B611F"/>
    <w:rsid w:val="000B6512"/>
    <w:rsid w:val="000B6C5B"/>
    <w:rsid w:val="000B747F"/>
    <w:rsid w:val="000C45BA"/>
    <w:rsid w:val="000C4683"/>
    <w:rsid w:val="000C4A68"/>
    <w:rsid w:val="000C507E"/>
    <w:rsid w:val="000C60B1"/>
    <w:rsid w:val="000D06F5"/>
    <w:rsid w:val="000D3E86"/>
    <w:rsid w:val="000D5AF7"/>
    <w:rsid w:val="000D6F53"/>
    <w:rsid w:val="000D77AE"/>
    <w:rsid w:val="000D79EA"/>
    <w:rsid w:val="000E14CB"/>
    <w:rsid w:val="000E2A77"/>
    <w:rsid w:val="000E3E42"/>
    <w:rsid w:val="000E3E62"/>
    <w:rsid w:val="000F360F"/>
    <w:rsid w:val="000F43FC"/>
    <w:rsid w:val="000F6268"/>
    <w:rsid w:val="00100639"/>
    <w:rsid w:val="0010255B"/>
    <w:rsid w:val="00104062"/>
    <w:rsid w:val="001074A5"/>
    <w:rsid w:val="00107A46"/>
    <w:rsid w:val="001105B1"/>
    <w:rsid w:val="0011093A"/>
    <w:rsid w:val="00113EB1"/>
    <w:rsid w:val="0012291C"/>
    <w:rsid w:val="0012387F"/>
    <w:rsid w:val="00127BFE"/>
    <w:rsid w:val="00130773"/>
    <w:rsid w:val="001307B9"/>
    <w:rsid w:val="00133FCE"/>
    <w:rsid w:val="001355E4"/>
    <w:rsid w:val="00136694"/>
    <w:rsid w:val="00141634"/>
    <w:rsid w:val="00142799"/>
    <w:rsid w:val="00143C19"/>
    <w:rsid w:val="0014559C"/>
    <w:rsid w:val="00147958"/>
    <w:rsid w:val="00147A7F"/>
    <w:rsid w:val="001500F4"/>
    <w:rsid w:val="00152691"/>
    <w:rsid w:val="00152A7A"/>
    <w:rsid w:val="00155DA0"/>
    <w:rsid w:val="00155E04"/>
    <w:rsid w:val="00157A99"/>
    <w:rsid w:val="00157BFF"/>
    <w:rsid w:val="001629B7"/>
    <w:rsid w:val="00163116"/>
    <w:rsid w:val="00164EB6"/>
    <w:rsid w:val="0016502C"/>
    <w:rsid w:val="00165AF8"/>
    <w:rsid w:val="0017483F"/>
    <w:rsid w:val="001749EF"/>
    <w:rsid w:val="00177574"/>
    <w:rsid w:val="0018010C"/>
    <w:rsid w:val="00181EE6"/>
    <w:rsid w:val="00187730"/>
    <w:rsid w:val="0019343C"/>
    <w:rsid w:val="0019376B"/>
    <w:rsid w:val="00197877"/>
    <w:rsid w:val="00197BD9"/>
    <w:rsid w:val="001A32AF"/>
    <w:rsid w:val="001A7157"/>
    <w:rsid w:val="001B250E"/>
    <w:rsid w:val="001B64B2"/>
    <w:rsid w:val="001C0773"/>
    <w:rsid w:val="001C6525"/>
    <w:rsid w:val="001C6DA9"/>
    <w:rsid w:val="001D030D"/>
    <w:rsid w:val="001D4082"/>
    <w:rsid w:val="001D5791"/>
    <w:rsid w:val="001E0E73"/>
    <w:rsid w:val="001E2709"/>
    <w:rsid w:val="001E36E6"/>
    <w:rsid w:val="001E5248"/>
    <w:rsid w:val="001F09B0"/>
    <w:rsid w:val="001F1B77"/>
    <w:rsid w:val="001F7223"/>
    <w:rsid w:val="002022EF"/>
    <w:rsid w:val="00202D33"/>
    <w:rsid w:val="002034E5"/>
    <w:rsid w:val="00204822"/>
    <w:rsid w:val="0021060F"/>
    <w:rsid w:val="002128C6"/>
    <w:rsid w:val="0021615D"/>
    <w:rsid w:val="00217045"/>
    <w:rsid w:val="002173EB"/>
    <w:rsid w:val="00221F9F"/>
    <w:rsid w:val="0022301F"/>
    <w:rsid w:val="00223138"/>
    <w:rsid w:val="002243E3"/>
    <w:rsid w:val="00237B65"/>
    <w:rsid w:val="002410CD"/>
    <w:rsid w:val="00241F5B"/>
    <w:rsid w:val="0024264D"/>
    <w:rsid w:val="00242C8B"/>
    <w:rsid w:val="00242EC8"/>
    <w:rsid w:val="00243D5F"/>
    <w:rsid w:val="00243E0B"/>
    <w:rsid w:val="002510C8"/>
    <w:rsid w:val="002524BA"/>
    <w:rsid w:val="00253955"/>
    <w:rsid w:val="00256D74"/>
    <w:rsid w:val="002601FD"/>
    <w:rsid w:val="00261234"/>
    <w:rsid w:val="00261253"/>
    <w:rsid w:val="00262EE3"/>
    <w:rsid w:val="00263306"/>
    <w:rsid w:val="002655ED"/>
    <w:rsid w:val="00266648"/>
    <w:rsid w:val="002669A6"/>
    <w:rsid w:val="002670DE"/>
    <w:rsid w:val="0027056D"/>
    <w:rsid w:val="00270DF5"/>
    <w:rsid w:val="002718FC"/>
    <w:rsid w:val="00273B97"/>
    <w:rsid w:val="002767FA"/>
    <w:rsid w:val="00284FEF"/>
    <w:rsid w:val="002853D6"/>
    <w:rsid w:val="00287C44"/>
    <w:rsid w:val="00287DC1"/>
    <w:rsid w:val="00290E80"/>
    <w:rsid w:val="002910D2"/>
    <w:rsid w:val="002922C2"/>
    <w:rsid w:val="00295B1A"/>
    <w:rsid w:val="002979A5"/>
    <w:rsid w:val="002A0CF3"/>
    <w:rsid w:val="002A1E44"/>
    <w:rsid w:val="002A421C"/>
    <w:rsid w:val="002A4377"/>
    <w:rsid w:val="002B3AE3"/>
    <w:rsid w:val="002B4567"/>
    <w:rsid w:val="002B4885"/>
    <w:rsid w:val="002B594E"/>
    <w:rsid w:val="002B60CD"/>
    <w:rsid w:val="002B7328"/>
    <w:rsid w:val="002C0B35"/>
    <w:rsid w:val="002C1B8B"/>
    <w:rsid w:val="002C2D6A"/>
    <w:rsid w:val="002C40BD"/>
    <w:rsid w:val="002C6673"/>
    <w:rsid w:val="002C6F55"/>
    <w:rsid w:val="002D092E"/>
    <w:rsid w:val="002D4802"/>
    <w:rsid w:val="002D5886"/>
    <w:rsid w:val="002D672F"/>
    <w:rsid w:val="002E462A"/>
    <w:rsid w:val="002E51DB"/>
    <w:rsid w:val="002E52CD"/>
    <w:rsid w:val="002E61E3"/>
    <w:rsid w:val="002F1ED9"/>
    <w:rsid w:val="002F25FC"/>
    <w:rsid w:val="002F7424"/>
    <w:rsid w:val="00300671"/>
    <w:rsid w:val="00300EB4"/>
    <w:rsid w:val="00304E4D"/>
    <w:rsid w:val="00306C08"/>
    <w:rsid w:val="00310468"/>
    <w:rsid w:val="003123C4"/>
    <w:rsid w:val="00313B7F"/>
    <w:rsid w:val="0031459F"/>
    <w:rsid w:val="00315EE9"/>
    <w:rsid w:val="003163C8"/>
    <w:rsid w:val="00316435"/>
    <w:rsid w:val="00317790"/>
    <w:rsid w:val="00320192"/>
    <w:rsid w:val="00323959"/>
    <w:rsid w:val="003257C0"/>
    <w:rsid w:val="003274C7"/>
    <w:rsid w:val="00332D9C"/>
    <w:rsid w:val="003402AC"/>
    <w:rsid w:val="003411E5"/>
    <w:rsid w:val="003442A5"/>
    <w:rsid w:val="003454B4"/>
    <w:rsid w:val="00345D0D"/>
    <w:rsid w:val="00346910"/>
    <w:rsid w:val="00347BB1"/>
    <w:rsid w:val="00350300"/>
    <w:rsid w:val="00350785"/>
    <w:rsid w:val="003567DA"/>
    <w:rsid w:val="00356C23"/>
    <w:rsid w:val="00363592"/>
    <w:rsid w:val="00363D9C"/>
    <w:rsid w:val="003654D8"/>
    <w:rsid w:val="0036572F"/>
    <w:rsid w:val="00367DAB"/>
    <w:rsid w:val="0037270E"/>
    <w:rsid w:val="003736F6"/>
    <w:rsid w:val="00375C21"/>
    <w:rsid w:val="00380DEE"/>
    <w:rsid w:val="00385120"/>
    <w:rsid w:val="003863A6"/>
    <w:rsid w:val="0038796E"/>
    <w:rsid w:val="0039135A"/>
    <w:rsid w:val="00396B24"/>
    <w:rsid w:val="003A0EBA"/>
    <w:rsid w:val="003A1BE2"/>
    <w:rsid w:val="003A2540"/>
    <w:rsid w:val="003A3743"/>
    <w:rsid w:val="003A5FEA"/>
    <w:rsid w:val="003A7290"/>
    <w:rsid w:val="003B113D"/>
    <w:rsid w:val="003B5ADA"/>
    <w:rsid w:val="003C031B"/>
    <w:rsid w:val="003C274C"/>
    <w:rsid w:val="003C3721"/>
    <w:rsid w:val="003C5E0F"/>
    <w:rsid w:val="003D32CD"/>
    <w:rsid w:val="003D374C"/>
    <w:rsid w:val="003D5EDC"/>
    <w:rsid w:val="003D5F85"/>
    <w:rsid w:val="003D62E0"/>
    <w:rsid w:val="003D71BB"/>
    <w:rsid w:val="003E212F"/>
    <w:rsid w:val="003E3120"/>
    <w:rsid w:val="003E3994"/>
    <w:rsid w:val="003F172F"/>
    <w:rsid w:val="003F1C95"/>
    <w:rsid w:val="003F5076"/>
    <w:rsid w:val="003F5CAF"/>
    <w:rsid w:val="00401860"/>
    <w:rsid w:val="00403A07"/>
    <w:rsid w:val="004046C9"/>
    <w:rsid w:val="00404F68"/>
    <w:rsid w:val="004064D3"/>
    <w:rsid w:val="00407CCE"/>
    <w:rsid w:val="004124BB"/>
    <w:rsid w:val="00413E18"/>
    <w:rsid w:val="00413E7B"/>
    <w:rsid w:val="004166BA"/>
    <w:rsid w:val="00425C8C"/>
    <w:rsid w:val="004267BC"/>
    <w:rsid w:val="00431877"/>
    <w:rsid w:val="00433684"/>
    <w:rsid w:val="00435B5B"/>
    <w:rsid w:val="0044288D"/>
    <w:rsid w:val="00442A4E"/>
    <w:rsid w:val="00444A40"/>
    <w:rsid w:val="00447A88"/>
    <w:rsid w:val="00451919"/>
    <w:rsid w:val="004544AC"/>
    <w:rsid w:val="004561E2"/>
    <w:rsid w:val="00456C16"/>
    <w:rsid w:val="00460986"/>
    <w:rsid w:val="00465821"/>
    <w:rsid w:val="00466264"/>
    <w:rsid w:val="004663F9"/>
    <w:rsid w:val="0047228E"/>
    <w:rsid w:val="004726C5"/>
    <w:rsid w:val="004728E3"/>
    <w:rsid w:val="004731AD"/>
    <w:rsid w:val="0047436A"/>
    <w:rsid w:val="004765A0"/>
    <w:rsid w:val="004813ED"/>
    <w:rsid w:val="004840B0"/>
    <w:rsid w:val="00486294"/>
    <w:rsid w:val="0048671F"/>
    <w:rsid w:val="00486746"/>
    <w:rsid w:val="00487D88"/>
    <w:rsid w:val="0049441A"/>
    <w:rsid w:val="00495B2C"/>
    <w:rsid w:val="00496DAA"/>
    <w:rsid w:val="00497BC5"/>
    <w:rsid w:val="004A0162"/>
    <w:rsid w:val="004A2AD4"/>
    <w:rsid w:val="004A338A"/>
    <w:rsid w:val="004A4E89"/>
    <w:rsid w:val="004B3BB2"/>
    <w:rsid w:val="004B542E"/>
    <w:rsid w:val="004B56C5"/>
    <w:rsid w:val="004B60A7"/>
    <w:rsid w:val="004B6BCC"/>
    <w:rsid w:val="004C18AD"/>
    <w:rsid w:val="004C2CF7"/>
    <w:rsid w:val="004C3072"/>
    <w:rsid w:val="004C4993"/>
    <w:rsid w:val="004C4EC8"/>
    <w:rsid w:val="004C4F07"/>
    <w:rsid w:val="004C56AD"/>
    <w:rsid w:val="004C761C"/>
    <w:rsid w:val="004D5DA0"/>
    <w:rsid w:val="004D6033"/>
    <w:rsid w:val="004E4052"/>
    <w:rsid w:val="004E41C6"/>
    <w:rsid w:val="004E49C6"/>
    <w:rsid w:val="004F25A0"/>
    <w:rsid w:val="004F2989"/>
    <w:rsid w:val="004F5E98"/>
    <w:rsid w:val="004F66C3"/>
    <w:rsid w:val="004F7E9C"/>
    <w:rsid w:val="00501027"/>
    <w:rsid w:val="00501629"/>
    <w:rsid w:val="00504438"/>
    <w:rsid w:val="00510321"/>
    <w:rsid w:val="005103D1"/>
    <w:rsid w:val="0051050B"/>
    <w:rsid w:val="005126BC"/>
    <w:rsid w:val="0051586C"/>
    <w:rsid w:val="00534231"/>
    <w:rsid w:val="00536BA0"/>
    <w:rsid w:val="005439BF"/>
    <w:rsid w:val="00543DD5"/>
    <w:rsid w:val="005471EA"/>
    <w:rsid w:val="00552F26"/>
    <w:rsid w:val="00553302"/>
    <w:rsid w:val="00555071"/>
    <w:rsid w:val="00556465"/>
    <w:rsid w:val="00557A47"/>
    <w:rsid w:val="005626B7"/>
    <w:rsid w:val="0056360A"/>
    <w:rsid w:val="00566540"/>
    <w:rsid w:val="00566CCC"/>
    <w:rsid w:val="00570BC6"/>
    <w:rsid w:val="00571DBA"/>
    <w:rsid w:val="005747E0"/>
    <w:rsid w:val="00576603"/>
    <w:rsid w:val="005803E8"/>
    <w:rsid w:val="005809F8"/>
    <w:rsid w:val="00583BAA"/>
    <w:rsid w:val="005843BE"/>
    <w:rsid w:val="00590E7E"/>
    <w:rsid w:val="00594673"/>
    <w:rsid w:val="005A0795"/>
    <w:rsid w:val="005A266C"/>
    <w:rsid w:val="005A6144"/>
    <w:rsid w:val="005A66DF"/>
    <w:rsid w:val="005A6D29"/>
    <w:rsid w:val="005B1558"/>
    <w:rsid w:val="005B78A7"/>
    <w:rsid w:val="005C060B"/>
    <w:rsid w:val="005C5E6E"/>
    <w:rsid w:val="005C6EE2"/>
    <w:rsid w:val="005D0742"/>
    <w:rsid w:val="005D0918"/>
    <w:rsid w:val="005D3B66"/>
    <w:rsid w:val="005E0712"/>
    <w:rsid w:val="005E1A85"/>
    <w:rsid w:val="005E4A8D"/>
    <w:rsid w:val="005E4C79"/>
    <w:rsid w:val="005E50BF"/>
    <w:rsid w:val="005E5675"/>
    <w:rsid w:val="005E7DD0"/>
    <w:rsid w:val="005F54DA"/>
    <w:rsid w:val="005F559C"/>
    <w:rsid w:val="005F5602"/>
    <w:rsid w:val="005F5713"/>
    <w:rsid w:val="005F59C5"/>
    <w:rsid w:val="005F6A54"/>
    <w:rsid w:val="005F7F49"/>
    <w:rsid w:val="006022DA"/>
    <w:rsid w:val="00602AE4"/>
    <w:rsid w:val="00603C95"/>
    <w:rsid w:val="0060474E"/>
    <w:rsid w:val="0060737F"/>
    <w:rsid w:val="00607F44"/>
    <w:rsid w:val="006174CA"/>
    <w:rsid w:val="00620B04"/>
    <w:rsid w:val="00622570"/>
    <w:rsid w:val="00630843"/>
    <w:rsid w:val="006325E3"/>
    <w:rsid w:val="00633090"/>
    <w:rsid w:val="0064055E"/>
    <w:rsid w:val="00643199"/>
    <w:rsid w:val="00646575"/>
    <w:rsid w:val="00647981"/>
    <w:rsid w:val="006503E4"/>
    <w:rsid w:val="00650F63"/>
    <w:rsid w:val="006514F1"/>
    <w:rsid w:val="006556F3"/>
    <w:rsid w:val="00655913"/>
    <w:rsid w:val="00657C70"/>
    <w:rsid w:val="00661080"/>
    <w:rsid w:val="00661FBA"/>
    <w:rsid w:val="0066229E"/>
    <w:rsid w:val="006633DD"/>
    <w:rsid w:val="00663AEF"/>
    <w:rsid w:val="006641E1"/>
    <w:rsid w:val="00666B48"/>
    <w:rsid w:val="00666E30"/>
    <w:rsid w:val="00673D2B"/>
    <w:rsid w:val="006744FD"/>
    <w:rsid w:val="006774B5"/>
    <w:rsid w:val="00677B75"/>
    <w:rsid w:val="00680F56"/>
    <w:rsid w:val="00682542"/>
    <w:rsid w:val="00682B43"/>
    <w:rsid w:val="006842B5"/>
    <w:rsid w:val="00692260"/>
    <w:rsid w:val="0069323E"/>
    <w:rsid w:val="00694497"/>
    <w:rsid w:val="00696B5A"/>
    <w:rsid w:val="006A22CB"/>
    <w:rsid w:val="006A258A"/>
    <w:rsid w:val="006A513D"/>
    <w:rsid w:val="006A6759"/>
    <w:rsid w:val="006A6D17"/>
    <w:rsid w:val="006B04CC"/>
    <w:rsid w:val="006B1C44"/>
    <w:rsid w:val="006B2F21"/>
    <w:rsid w:val="006B47A0"/>
    <w:rsid w:val="006B5467"/>
    <w:rsid w:val="006C08D8"/>
    <w:rsid w:val="006C0B04"/>
    <w:rsid w:val="006C2331"/>
    <w:rsid w:val="006C329E"/>
    <w:rsid w:val="006C38E9"/>
    <w:rsid w:val="006C4E00"/>
    <w:rsid w:val="006C5828"/>
    <w:rsid w:val="006C59F6"/>
    <w:rsid w:val="006D2DF3"/>
    <w:rsid w:val="006D426F"/>
    <w:rsid w:val="006E019F"/>
    <w:rsid w:val="006E01EF"/>
    <w:rsid w:val="006E12C5"/>
    <w:rsid w:val="006E1592"/>
    <w:rsid w:val="006E377E"/>
    <w:rsid w:val="006F26C6"/>
    <w:rsid w:val="006F315A"/>
    <w:rsid w:val="00700B8D"/>
    <w:rsid w:val="00702F9E"/>
    <w:rsid w:val="0070329D"/>
    <w:rsid w:val="0070374C"/>
    <w:rsid w:val="00704F8E"/>
    <w:rsid w:val="0070535D"/>
    <w:rsid w:val="00710EF9"/>
    <w:rsid w:val="00710F9A"/>
    <w:rsid w:val="007140A4"/>
    <w:rsid w:val="007145FD"/>
    <w:rsid w:val="00717738"/>
    <w:rsid w:val="007226B7"/>
    <w:rsid w:val="007228D0"/>
    <w:rsid w:val="007236BB"/>
    <w:rsid w:val="00725FD0"/>
    <w:rsid w:val="007269B5"/>
    <w:rsid w:val="00730784"/>
    <w:rsid w:val="0073155E"/>
    <w:rsid w:val="007329FE"/>
    <w:rsid w:val="00734043"/>
    <w:rsid w:val="00734666"/>
    <w:rsid w:val="007353F5"/>
    <w:rsid w:val="00740A3F"/>
    <w:rsid w:val="0074662B"/>
    <w:rsid w:val="00747F08"/>
    <w:rsid w:val="007558DA"/>
    <w:rsid w:val="00756261"/>
    <w:rsid w:val="007562FB"/>
    <w:rsid w:val="00756AB2"/>
    <w:rsid w:val="00757299"/>
    <w:rsid w:val="00763DBE"/>
    <w:rsid w:val="00765DD8"/>
    <w:rsid w:val="007664AD"/>
    <w:rsid w:val="0077521C"/>
    <w:rsid w:val="00777484"/>
    <w:rsid w:val="00783AA6"/>
    <w:rsid w:val="007843EF"/>
    <w:rsid w:val="00784512"/>
    <w:rsid w:val="00785C74"/>
    <w:rsid w:val="007875F7"/>
    <w:rsid w:val="0078783F"/>
    <w:rsid w:val="00791E4C"/>
    <w:rsid w:val="00792306"/>
    <w:rsid w:val="007940E8"/>
    <w:rsid w:val="0079442A"/>
    <w:rsid w:val="00795881"/>
    <w:rsid w:val="0079687E"/>
    <w:rsid w:val="00797046"/>
    <w:rsid w:val="007A6A0F"/>
    <w:rsid w:val="007B30DB"/>
    <w:rsid w:val="007B348E"/>
    <w:rsid w:val="007B70C7"/>
    <w:rsid w:val="007C3F81"/>
    <w:rsid w:val="007C7858"/>
    <w:rsid w:val="007C7F57"/>
    <w:rsid w:val="007D2EC6"/>
    <w:rsid w:val="007D3D56"/>
    <w:rsid w:val="007E0B8E"/>
    <w:rsid w:val="007E12FC"/>
    <w:rsid w:val="007E1301"/>
    <w:rsid w:val="007E2C96"/>
    <w:rsid w:val="007E3CD0"/>
    <w:rsid w:val="007E5886"/>
    <w:rsid w:val="007E5912"/>
    <w:rsid w:val="007E5D41"/>
    <w:rsid w:val="007E6015"/>
    <w:rsid w:val="007E7C6F"/>
    <w:rsid w:val="007F0CEC"/>
    <w:rsid w:val="007F0EDE"/>
    <w:rsid w:val="007F18AA"/>
    <w:rsid w:val="007F2755"/>
    <w:rsid w:val="007F3B64"/>
    <w:rsid w:val="007F3EEF"/>
    <w:rsid w:val="007F6FE5"/>
    <w:rsid w:val="007F795C"/>
    <w:rsid w:val="00800DD1"/>
    <w:rsid w:val="00801142"/>
    <w:rsid w:val="008019A6"/>
    <w:rsid w:val="00802174"/>
    <w:rsid w:val="0080264A"/>
    <w:rsid w:val="00805515"/>
    <w:rsid w:val="00805A8C"/>
    <w:rsid w:val="00805C86"/>
    <w:rsid w:val="0082094E"/>
    <w:rsid w:val="00821E73"/>
    <w:rsid w:val="0082215F"/>
    <w:rsid w:val="0082536B"/>
    <w:rsid w:val="00825F26"/>
    <w:rsid w:val="00831701"/>
    <w:rsid w:val="00836385"/>
    <w:rsid w:val="00836886"/>
    <w:rsid w:val="00836B65"/>
    <w:rsid w:val="00844DBC"/>
    <w:rsid w:val="00851D1C"/>
    <w:rsid w:val="00854438"/>
    <w:rsid w:val="00855016"/>
    <w:rsid w:val="0085719B"/>
    <w:rsid w:val="00860EDB"/>
    <w:rsid w:val="00861805"/>
    <w:rsid w:val="008647CA"/>
    <w:rsid w:val="00864CFB"/>
    <w:rsid w:val="00866154"/>
    <w:rsid w:val="00871217"/>
    <w:rsid w:val="00871B68"/>
    <w:rsid w:val="00872B4A"/>
    <w:rsid w:val="0088028A"/>
    <w:rsid w:val="0088312B"/>
    <w:rsid w:val="00884406"/>
    <w:rsid w:val="008847A2"/>
    <w:rsid w:val="00885E3C"/>
    <w:rsid w:val="0089116D"/>
    <w:rsid w:val="00891183"/>
    <w:rsid w:val="008968E8"/>
    <w:rsid w:val="0089782D"/>
    <w:rsid w:val="008A3B00"/>
    <w:rsid w:val="008A696D"/>
    <w:rsid w:val="008B1CA7"/>
    <w:rsid w:val="008B3148"/>
    <w:rsid w:val="008B3C18"/>
    <w:rsid w:val="008B4F88"/>
    <w:rsid w:val="008B4FE6"/>
    <w:rsid w:val="008B76BD"/>
    <w:rsid w:val="008C05F0"/>
    <w:rsid w:val="008C0EE7"/>
    <w:rsid w:val="008C7F5D"/>
    <w:rsid w:val="008D057C"/>
    <w:rsid w:val="008D08A4"/>
    <w:rsid w:val="008D1B28"/>
    <w:rsid w:val="008D20EC"/>
    <w:rsid w:val="008D47E5"/>
    <w:rsid w:val="008D4B04"/>
    <w:rsid w:val="008D5338"/>
    <w:rsid w:val="008E0EAB"/>
    <w:rsid w:val="008E1ECD"/>
    <w:rsid w:val="008E37C0"/>
    <w:rsid w:val="008E590E"/>
    <w:rsid w:val="008E73D4"/>
    <w:rsid w:val="008E7D2F"/>
    <w:rsid w:val="008F3480"/>
    <w:rsid w:val="008F5CF3"/>
    <w:rsid w:val="00902DF3"/>
    <w:rsid w:val="009046FA"/>
    <w:rsid w:val="00910E98"/>
    <w:rsid w:val="00911923"/>
    <w:rsid w:val="00911E6A"/>
    <w:rsid w:val="00920110"/>
    <w:rsid w:val="009207F1"/>
    <w:rsid w:val="00921B5E"/>
    <w:rsid w:val="00926C3E"/>
    <w:rsid w:val="009274C4"/>
    <w:rsid w:val="0093081C"/>
    <w:rsid w:val="00931268"/>
    <w:rsid w:val="00933B39"/>
    <w:rsid w:val="00935383"/>
    <w:rsid w:val="0093726E"/>
    <w:rsid w:val="00937AC7"/>
    <w:rsid w:val="009403E0"/>
    <w:rsid w:val="00941C5D"/>
    <w:rsid w:val="00946BD6"/>
    <w:rsid w:val="00946F59"/>
    <w:rsid w:val="009503BB"/>
    <w:rsid w:val="009503F2"/>
    <w:rsid w:val="009507D3"/>
    <w:rsid w:val="0095378C"/>
    <w:rsid w:val="00953B93"/>
    <w:rsid w:val="00962A81"/>
    <w:rsid w:val="0096374B"/>
    <w:rsid w:val="00963DFC"/>
    <w:rsid w:val="00964C40"/>
    <w:rsid w:val="009739E2"/>
    <w:rsid w:val="00973EAC"/>
    <w:rsid w:val="00975308"/>
    <w:rsid w:val="00976004"/>
    <w:rsid w:val="009807BE"/>
    <w:rsid w:val="00985FF2"/>
    <w:rsid w:val="00996DEE"/>
    <w:rsid w:val="0099765C"/>
    <w:rsid w:val="00997A21"/>
    <w:rsid w:val="009A18BF"/>
    <w:rsid w:val="009A1D09"/>
    <w:rsid w:val="009A30D7"/>
    <w:rsid w:val="009A6DBC"/>
    <w:rsid w:val="009B5F10"/>
    <w:rsid w:val="009B7A11"/>
    <w:rsid w:val="009C20FF"/>
    <w:rsid w:val="009C3E31"/>
    <w:rsid w:val="009C411C"/>
    <w:rsid w:val="009D06BF"/>
    <w:rsid w:val="009D2A89"/>
    <w:rsid w:val="009D3B85"/>
    <w:rsid w:val="009E1243"/>
    <w:rsid w:val="009E28C6"/>
    <w:rsid w:val="009E39B0"/>
    <w:rsid w:val="009E4BCC"/>
    <w:rsid w:val="009E51B1"/>
    <w:rsid w:val="009F04C3"/>
    <w:rsid w:val="009F37F1"/>
    <w:rsid w:val="009F3AFC"/>
    <w:rsid w:val="009F7F49"/>
    <w:rsid w:val="00A04E9E"/>
    <w:rsid w:val="00A06891"/>
    <w:rsid w:val="00A06F60"/>
    <w:rsid w:val="00A104FC"/>
    <w:rsid w:val="00A109E3"/>
    <w:rsid w:val="00A1465D"/>
    <w:rsid w:val="00A155C7"/>
    <w:rsid w:val="00A16117"/>
    <w:rsid w:val="00A218C9"/>
    <w:rsid w:val="00A239A3"/>
    <w:rsid w:val="00A30566"/>
    <w:rsid w:val="00A30A3D"/>
    <w:rsid w:val="00A3616C"/>
    <w:rsid w:val="00A3616D"/>
    <w:rsid w:val="00A36B66"/>
    <w:rsid w:val="00A37D18"/>
    <w:rsid w:val="00A427AC"/>
    <w:rsid w:val="00A43932"/>
    <w:rsid w:val="00A45071"/>
    <w:rsid w:val="00A512C9"/>
    <w:rsid w:val="00A52D54"/>
    <w:rsid w:val="00A579C0"/>
    <w:rsid w:val="00A57E07"/>
    <w:rsid w:val="00A6076A"/>
    <w:rsid w:val="00A60D60"/>
    <w:rsid w:val="00A633B6"/>
    <w:rsid w:val="00A64CC3"/>
    <w:rsid w:val="00A65847"/>
    <w:rsid w:val="00A6592D"/>
    <w:rsid w:val="00A6787F"/>
    <w:rsid w:val="00A736FB"/>
    <w:rsid w:val="00A741F8"/>
    <w:rsid w:val="00A75FC3"/>
    <w:rsid w:val="00A76D05"/>
    <w:rsid w:val="00A80001"/>
    <w:rsid w:val="00A85461"/>
    <w:rsid w:val="00A860C9"/>
    <w:rsid w:val="00A86BA2"/>
    <w:rsid w:val="00A916BE"/>
    <w:rsid w:val="00A94943"/>
    <w:rsid w:val="00A94E86"/>
    <w:rsid w:val="00A95298"/>
    <w:rsid w:val="00A971D6"/>
    <w:rsid w:val="00AA167F"/>
    <w:rsid w:val="00AA279A"/>
    <w:rsid w:val="00AA36A3"/>
    <w:rsid w:val="00AA3793"/>
    <w:rsid w:val="00AA6396"/>
    <w:rsid w:val="00AA69E6"/>
    <w:rsid w:val="00AA7AA0"/>
    <w:rsid w:val="00AB4E51"/>
    <w:rsid w:val="00AB7AED"/>
    <w:rsid w:val="00AC2423"/>
    <w:rsid w:val="00AC363F"/>
    <w:rsid w:val="00AC4BA6"/>
    <w:rsid w:val="00AD54C5"/>
    <w:rsid w:val="00AE06E2"/>
    <w:rsid w:val="00AE32E3"/>
    <w:rsid w:val="00AE4B11"/>
    <w:rsid w:val="00AE772A"/>
    <w:rsid w:val="00AE7EBB"/>
    <w:rsid w:val="00AF3F49"/>
    <w:rsid w:val="00AF4782"/>
    <w:rsid w:val="00AF7718"/>
    <w:rsid w:val="00AF7EB4"/>
    <w:rsid w:val="00B00121"/>
    <w:rsid w:val="00B0213F"/>
    <w:rsid w:val="00B03279"/>
    <w:rsid w:val="00B0549A"/>
    <w:rsid w:val="00B06D90"/>
    <w:rsid w:val="00B079E2"/>
    <w:rsid w:val="00B112AB"/>
    <w:rsid w:val="00B11F2C"/>
    <w:rsid w:val="00B15186"/>
    <w:rsid w:val="00B15C47"/>
    <w:rsid w:val="00B15D07"/>
    <w:rsid w:val="00B25C1D"/>
    <w:rsid w:val="00B266CB"/>
    <w:rsid w:val="00B3244C"/>
    <w:rsid w:val="00B3367D"/>
    <w:rsid w:val="00B36EF5"/>
    <w:rsid w:val="00B375E3"/>
    <w:rsid w:val="00B37EB8"/>
    <w:rsid w:val="00B413E8"/>
    <w:rsid w:val="00B43819"/>
    <w:rsid w:val="00B4471F"/>
    <w:rsid w:val="00B463FF"/>
    <w:rsid w:val="00B47309"/>
    <w:rsid w:val="00B479B7"/>
    <w:rsid w:val="00B47F5A"/>
    <w:rsid w:val="00B50151"/>
    <w:rsid w:val="00B503C9"/>
    <w:rsid w:val="00B50C8D"/>
    <w:rsid w:val="00B51CDF"/>
    <w:rsid w:val="00B52183"/>
    <w:rsid w:val="00B54741"/>
    <w:rsid w:val="00B54E3F"/>
    <w:rsid w:val="00B56EEC"/>
    <w:rsid w:val="00B60EEB"/>
    <w:rsid w:val="00B62DE4"/>
    <w:rsid w:val="00B652C2"/>
    <w:rsid w:val="00B70025"/>
    <w:rsid w:val="00B720C3"/>
    <w:rsid w:val="00B72D19"/>
    <w:rsid w:val="00B73611"/>
    <w:rsid w:val="00B81859"/>
    <w:rsid w:val="00B81C83"/>
    <w:rsid w:val="00B83372"/>
    <w:rsid w:val="00B854B9"/>
    <w:rsid w:val="00B87206"/>
    <w:rsid w:val="00B91132"/>
    <w:rsid w:val="00B940A5"/>
    <w:rsid w:val="00BA153C"/>
    <w:rsid w:val="00BA1F68"/>
    <w:rsid w:val="00BA2B97"/>
    <w:rsid w:val="00BA3AED"/>
    <w:rsid w:val="00BA42DD"/>
    <w:rsid w:val="00BA4E9B"/>
    <w:rsid w:val="00BA7081"/>
    <w:rsid w:val="00BB095F"/>
    <w:rsid w:val="00BB58F6"/>
    <w:rsid w:val="00BB62BC"/>
    <w:rsid w:val="00BB7256"/>
    <w:rsid w:val="00BB7EB7"/>
    <w:rsid w:val="00BC4D2F"/>
    <w:rsid w:val="00BC5971"/>
    <w:rsid w:val="00BC738B"/>
    <w:rsid w:val="00BC79DA"/>
    <w:rsid w:val="00BD0362"/>
    <w:rsid w:val="00BD06D3"/>
    <w:rsid w:val="00BD6052"/>
    <w:rsid w:val="00BD622D"/>
    <w:rsid w:val="00BD676F"/>
    <w:rsid w:val="00BD6D68"/>
    <w:rsid w:val="00BE14F0"/>
    <w:rsid w:val="00BE33BF"/>
    <w:rsid w:val="00BF26EF"/>
    <w:rsid w:val="00BF3EBD"/>
    <w:rsid w:val="00BF77D3"/>
    <w:rsid w:val="00C00854"/>
    <w:rsid w:val="00C01535"/>
    <w:rsid w:val="00C02789"/>
    <w:rsid w:val="00C02BB1"/>
    <w:rsid w:val="00C079FD"/>
    <w:rsid w:val="00C07B36"/>
    <w:rsid w:val="00C126CE"/>
    <w:rsid w:val="00C13645"/>
    <w:rsid w:val="00C14A78"/>
    <w:rsid w:val="00C150AB"/>
    <w:rsid w:val="00C1536B"/>
    <w:rsid w:val="00C164FA"/>
    <w:rsid w:val="00C24C88"/>
    <w:rsid w:val="00C30BEA"/>
    <w:rsid w:val="00C31E42"/>
    <w:rsid w:val="00C33875"/>
    <w:rsid w:val="00C342C0"/>
    <w:rsid w:val="00C35A7D"/>
    <w:rsid w:val="00C36AFC"/>
    <w:rsid w:val="00C37AB2"/>
    <w:rsid w:val="00C402BC"/>
    <w:rsid w:val="00C40DFC"/>
    <w:rsid w:val="00C47594"/>
    <w:rsid w:val="00C508F7"/>
    <w:rsid w:val="00C51D08"/>
    <w:rsid w:val="00C56C23"/>
    <w:rsid w:val="00C57105"/>
    <w:rsid w:val="00C64E2D"/>
    <w:rsid w:val="00C6523C"/>
    <w:rsid w:val="00C65B2B"/>
    <w:rsid w:val="00C66BC1"/>
    <w:rsid w:val="00C71D5A"/>
    <w:rsid w:val="00C72D0F"/>
    <w:rsid w:val="00C75753"/>
    <w:rsid w:val="00C81F2B"/>
    <w:rsid w:val="00C82EE1"/>
    <w:rsid w:val="00C84071"/>
    <w:rsid w:val="00C85873"/>
    <w:rsid w:val="00C86A50"/>
    <w:rsid w:val="00C92FFD"/>
    <w:rsid w:val="00C95049"/>
    <w:rsid w:val="00C95665"/>
    <w:rsid w:val="00CA1FBC"/>
    <w:rsid w:val="00CA3E60"/>
    <w:rsid w:val="00CA3F01"/>
    <w:rsid w:val="00CA4763"/>
    <w:rsid w:val="00CA5194"/>
    <w:rsid w:val="00CA7EF8"/>
    <w:rsid w:val="00CB31AE"/>
    <w:rsid w:val="00CC0506"/>
    <w:rsid w:val="00CC06D4"/>
    <w:rsid w:val="00CC1158"/>
    <w:rsid w:val="00CC2812"/>
    <w:rsid w:val="00CC3532"/>
    <w:rsid w:val="00CC3E9F"/>
    <w:rsid w:val="00CC725C"/>
    <w:rsid w:val="00CD18BB"/>
    <w:rsid w:val="00CD51B0"/>
    <w:rsid w:val="00CD62F4"/>
    <w:rsid w:val="00CD63F7"/>
    <w:rsid w:val="00CD7B06"/>
    <w:rsid w:val="00CE09EB"/>
    <w:rsid w:val="00CE4054"/>
    <w:rsid w:val="00CE5AB1"/>
    <w:rsid w:val="00CF0EA4"/>
    <w:rsid w:val="00CF2CD0"/>
    <w:rsid w:val="00CF31A4"/>
    <w:rsid w:val="00CF340D"/>
    <w:rsid w:val="00CF4276"/>
    <w:rsid w:val="00CF461B"/>
    <w:rsid w:val="00CF5660"/>
    <w:rsid w:val="00CF6A84"/>
    <w:rsid w:val="00D01006"/>
    <w:rsid w:val="00D01E7C"/>
    <w:rsid w:val="00D06AE4"/>
    <w:rsid w:val="00D10329"/>
    <w:rsid w:val="00D10991"/>
    <w:rsid w:val="00D10D1D"/>
    <w:rsid w:val="00D1243D"/>
    <w:rsid w:val="00D13BBD"/>
    <w:rsid w:val="00D177A0"/>
    <w:rsid w:val="00D22BC6"/>
    <w:rsid w:val="00D2466C"/>
    <w:rsid w:val="00D26534"/>
    <w:rsid w:val="00D32162"/>
    <w:rsid w:val="00D34C11"/>
    <w:rsid w:val="00D36DA8"/>
    <w:rsid w:val="00D3713B"/>
    <w:rsid w:val="00D43CFD"/>
    <w:rsid w:val="00D43FB5"/>
    <w:rsid w:val="00D45E37"/>
    <w:rsid w:val="00D47464"/>
    <w:rsid w:val="00D476ED"/>
    <w:rsid w:val="00D5075C"/>
    <w:rsid w:val="00D52222"/>
    <w:rsid w:val="00D53F9A"/>
    <w:rsid w:val="00D563B4"/>
    <w:rsid w:val="00D56F10"/>
    <w:rsid w:val="00D57883"/>
    <w:rsid w:val="00D60F6A"/>
    <w:rsid w:val="00D64DF0"/>
    <w:rsid w:val="00D70C93"/>
    <w:rsid w:val="00D74630"/>
    <w:rsid w:val="00D7519C"/>
    <w:rsid w:val="00D76465"/>
    <w:rsid w:val="00D7694B"/>
    <w:rsid w:val="00D76B7E"/>
    <w:rsid w:val="00D811C8"/>
    <w:rsid w:val="00D81C79"/>
    <w:rsid w:val="00D8209E"/>
    <w:rsid w:val="00D85158"/>
    <w:rsid w:val="00D8799F"/>
    <w:rsid w:val="00D900A2"/>
    <w:rsid w:val="00D90959"/>
    <w:rsid w:val="00D90984"/>
    <w:rsid w:val="00D93634"/>
    <w:rsid w:val="00D93F95"/>
    <w:rsid w:val="00D9415B"/>
    <w:rsid w:val="00DA51E5"/>
    <w:rsid w:val="00DB08FB"/>
    <w:rsid w:val="00DB69AD"/>
    <w:rsid w:val="00DC14B4"/>
    <w:rsid w:val="00DC3136"/>
    <w:rsid w:val="00DC4D68"/>
    <w:rsid w:val="00DC5874"/>
    <w:rsid w:val="00DC7617"/>
    <w:rsid w:val="00DC7733"/>
    <w:rsid w:val="00DD07DD"/>
    <w:rsid w:val="00DD4D31"/>
    <w:rsid w:val="00DD5E75"/>
    <w:rsid w:val="00DD6496"/>
    <w:rsid w:val="00DE0180"/>
    <w:rsid w:val="00DE1386"/>
    <w:rsid w:val="00DE455A"/>
    <w:rsid w:val="00DE58C3"/>
    <w:rsid w:val="00DE621C"/>
    <w:rsid w:val="00DE6F00"/>
    <w:rsid w:val="00DE75AD"/>
    <w:rsid w:val="00DF403F"/>
    <w:rsid w:val="00DF7184"/>
    <w:rsid w:val="00E06B9F"/>
    <w:rsid w:val="00E1370F"/>
    <w:rsid w:val="00E137BC"/>
    <w:rsid w:val="00E16CD2"/>
    <w:rsid w:val="00E20E7E"/>
    <w:rsid w:val="00E2684A"/>
    <w:rsid w:val="00E27104"/>
    <w:rsid w:val="00E357FA"/>
    <w:rsid w:val="00E411E8"/>
    <w:rsid w:val="00E452E9"/>
    <w:rsid w:val="00E45814"/>
    <w:rsid w:val="00E477BA"/>
    <w:rsid w:val="00E52825"/>
    <w:rsid w:val="00E60838"/>
    <w:rsid w:val="00E755D4"/>
    <w:rsid w:val="00E75C2A"/>
    <w:rsid w:val="00E94121"/>
    <w:rsid w:val="00E95DD6"/>
    <w:rsid w:val="00EA0DC9"/>
    <w:rsid w:val="00EA3978"/>
    <w:rsid w:val="00EB0494"/>
    <w:rsid w:val="00EB1164"/>
    <w:rsid w:val="00EB4856"/>
    <w:rsid w:val="00EC13DE"/>
    <w:rsid w:val="00EC14F5"/>
    <w:rsid w:val="00EC4372"/>
    <w:rsid w:val="00EC519F"/>
    <w:rsid w:val="00EC52BC"/>
    <w:rsid w:val="00EC6D1B"/>
    <w:rsid w:val="00ED05B4"/>
    <w:rsid w:val="00ED29BE"/>
    <w:rsid w:val="00ED35FD"/>
    <w:rsid w:val="00ED3D0C"/>
    <w:rsid w:val="00ED5EDB"/>
    <w:rsid w:val="00ED70DB"/>
    <w:rsid w:val="00EE29C2"/>
    <w:rsid w:val="00EE2CB9"/>
    <w:rsid w:val="00EE30DE"/>
    <w:rsid w:val="00EE464A"/>
    <w:rsid w:val="00EE47DB"/>
    <w:rsid w:val="00EE490E"/>
    <w:rsid w:val="00EE5A86"/>
    <w:rsid w:val="00EF3CC5"/>
    <w:rsid w:val="00EF4C7D"/>
    <w:rsid w:val="00EF6D32"/>
    <w:rsid w:val="00F034AE"/>
    <w:rsid w:val="00F044E7"/>
    <w:rsid w:val="00F122A5"/>
    <w:rsid w:val="00F135CE"/>
    <w:rsid w:val="00F154B8"/>
    <w:rsid w:val="00F176A1"/>
    <w:rsid w:val="00F21426"/>
    <w:rsid w:val="00F22796"/>
    <w:rsid w:val="00F23A9F"/>
    <w:rsid w:val="00F26355"/>
    <w:rsid w:val="00F275A4"/>
    <w:rsid w:val="00F313A8"/>
    <w:rsid w:val="00F32047"/>
    <w:rsid w:val="00F32E88"/>
    <w:rsid w:val="00F3472D"/>
    <w:rsid w:val="00F404DB"/>
    <w:rsid w:val="00F42352"/>
    <w:rsid w:val="00F471C6"/>
    <w:rsid w:val="00F47B65"/>
    <w:rsid w:val="00F50667"/>
    <w:rsid w:val="00F5097F"/>
    <w:rsid w:val="00F50D31"/>
    <w:rsid w:val="00F5385D"/>
    <w:rsid w:val="00F63139"/>
    <w:rsid w:val="00F63973"/>
    <w:rsid w:val="00F72AB5"/>
    <w:rsid w:val="00F75F54"/>
    <w:rsid w:val="00F774B9"/>
    <w:rsid w:val="00F778FA"/>
    <w:rsid w:val="00F85F21"/>
    <w:rsid w:val="00F87BCB"/>
    <w:rsid w:val="00F94FEE"/>
    <w:rsid w:val="00F96DF3"/>
    <w:rsid w:val="00FA0B4E"/>
    <w:rsid w:val="00FA1269"/>
    <w:rsid w:val="00FA253C"/>
    <w:rsid w:val="00FA735C"/>
    <w:rsid w:val="00FB1FF3"/>
    <w:rsid w:val="00FB2AE8"/>
    <w:rsid w:val="00FB43EF"/>
    <w:rsid w:val="00FB4BF6"/>
    <w:rsid w:val="00FB6B64"/>
    <w:rsid w:val="00FC3F39"/>
    <w:rsid w:val="00FC48E4"/>
    <w:rsid w:val="00FC6CD1"/>
    <w:rsid w:val="00FC6D24"/>
    <w:rsid w:val="00FD15E5"/>
    <w:rsid w:val="00FD1B0B"/>
    <w:rsid w:val="00FD2BEB"/>
    <w:rsid w:val="00FD3062"/>
    <w:rsid w:val="00FD3D69"/>
    <w:rsid w:val="00FD4134"/>
    <w:rsid w:val="00FE1885"/>
    <w:rsid w:val="00FE4803"/>
    <w:rsid w:val="00FE4AF5"/>
    <w:rsid w:val="00FE6597"/>
    <w:rsid w:val="00FE76F0"/>
    <w:rsid w:val="00FF2D0C"/>
    <w:rsid w:val="00FF5D31"/>
    <w:rsid w:val="00FF63AF"/>
    <w:rsid w:val="00FF7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535"/>
    <w:pPr>
      <w:spacing w:before="80" w:after="0"/>
      <w:jc w:val="both"/>
    </w:pPr>
    <w:rPr>
      <w:rFonts w:ascii="Cambria" w:eastAsiaTheme="majorEastAsia" w:hAnsi="Cambria" w:cstheme="majorBidi"/>
      <w:spacing w:val="-6"/>
      <w:lang w:bidi="en-US"/>
    </w:rPr>
  </w:style>
  <w:style w:type="paragraph" w:styleId="Heading1">
    <w:name w:val="heading 1"/>
    <w:basedOn w:val="Normal"/>
    <w:next w:val="Normal"/>
    <w:link w:val="Heading1Char"/>
    <w:uiPriority w:val="9"/>
    <w:qFormat/>
    <w:rsid w:val="00C01535"/>
    <w:pPr>
      <w:pBdr>
        <w:bottom w:val="thinThickSmallGap" w:sz="12" w:space="1" w:color="943634" w:themeColor="accent2" w:themeShade="BF"/>
      </w:pBdr>
      <w:spacing w:before="240" w:after="120"/>
      <w:jc w:val="center"/>
      <w:outlineLvl w:val="0"/>
    </w:pPr>
    <w:rPr>
      <w:smallCaps/>
      <w:color w:val="632423" w:themeColor="accent2" w:themeShade="80"/>
      <w:spacing w:val="20"/>
      <w:sz w:val="32"/>
      <w:szCs w:val="28"/>
    </w:rPr>
  </w:style>
  <w:style w:type="paragraph" w:styleId="Heading2">
    <w:name w:val="heading 2"/>
    <w:basedOn w:val="Normal"/>
    <w:next w:val="Normal"/>
    <w:link w:val="Heading2Char"/>
    <w:uiPriority w:val="9"/>
    <w:unhideWhenUsed/>
    <w:qFormat/>
    <w:rsid w:val="00682B43"/>
    <w:pPr>
      <w:pBdr>
        <w:bottom w:val="single" w:sz="4" w:space="1" w:color="622423" w:themeColor="accent2" w:themeShade="7F"/>
      </w:pBdr>
      <w:spacing w:before="240" w:after="120"/>
      <w:jc w:val="center"/>
      <w:outlineLvl w:val="1"/>
    </w:pPr>
    <w:rPr>
      <w:smallCaps/>
      <w:color w:val="632423" w:themeColor="accent2" w:themeShade="80"/>
      <w:spacing w:val="15"/>
      <w:sz w:val="28"/>
      <w:szCs w:val="24"/>
    </w:rPr>
  </w:style>
  <w:style w:type="paragraph" w:styleId="Heading3">
    <w:name w:val="heading 3"/>
    <w:basedOn w:val="Normal"/>
    <w:next w:val="Normal"/>
    <w:link w:val="Heading3Char"/>
    <w:uiPriority w:val="9"/>
    <w:unhideWhenUsed/>
    <w:qFormat/>
    <w:rsid w:val="00A218C9"/>
    <w:pPr>
      <w:pBdr>
        <w:top w:val="dotted" w:sz="4" w:space="1" w:color="622423" w:themeColor="accent2" w:themeShade="7F"/>
        <w:bottom w:val="dotted" w:sz="4" w:space="1" w:color="622423" w:themeColor="accent2" w:themeShade="7F"/>
      </w:pBdr>
      <w:spacing w:before="120" w:after="120"/>
      <w:jc w:val="left"/>
      <w:outlineLvl w:val="2"/>
    </w:pPr>
    <w:rPr>
      <w:smallCaps/>
      <w:color w:val="622423" w:themeColor="accent2"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535"/>
    <w:rPr>
      <w:rFonts w:ascii="Cambria" w:eastAsiaTheme="majorEastAsia" w:hAnsi="Cambria" w:cstheme="majorBidi"/>
      <w:smallCaps/>
      <w:color w:val="632423" w:themeColor="accent2" w:themeShade="80"/>
      <w:spacing w:val="20"/>
      <w:sz w:val="32"/>
      <w:szCs w:val="28"/>
      <w:lang w:bidi="en-US"/>
    </w:rPr>
  </w:style>
  <w:style w:type="paragraph" w:styleId="BodyText">
    <w:name w:val="Body Text"/>
    <w:basedOn w:val="Normal"/>
    <w:link w:val="BodyTextChar"/>
    <w:semiHidden/>
    <w:rsid w:val="0038796E"/>
    <w:pPr>
      <w:autoSpaceDE w:val="0"/>
      <w:autoSpaceDN w:val="0"/>
      <w:adjustRightInd w:val="0"/>
      <w:spacing w:before="0" w:line="240" w:lineRule="auto"/>
      <w:ind w:right="-180"/>
    </w:pPr>
    <w:rPr>
      <w:rFonts w:ascii="TimesNewRoman" w:eastAsia="Times New Roman" w:hAnsi="TimesNewRoman" w:cs="Times New Roman"/>
      <w:spacing w:val="0"/>
      <w:sz w:val="24"/>
      <w:szCs w:val="24"/>
      <w:lang w:bidi="ar-SA"/>
    </w:rPr>
  </w:style>
  <w:style w:type="character" w:customStyle="1" w:styleId="BodyTextChar">
    <w:name w:val="Body Text Char"/>
    <w:basedOn w:val="DefaultParagraphFont"/>
    <w:link w:val="BodyText"/>
    <w:semiHidden/>
    <w:rsid w:val="0038796E"/>
    <w:rPr>
      <w:rFonts w:ascii="TimesNewRoman" w:eastAsia="Times New Roman" w:hAnsi="TimesNewRoman" w:cs="Times New Roman"/>
      <w:sz w:val="24"/>
      <w:szCs w:val="24"/>
    </w:rPr>
  </w:style>
  <w:style w:type="paragraph" w:styleId="BodyText2">
    <w:name w:val="Body Text 2"/>
    <w:basedOn w:val="Normal"/>
    <w:link w:val="BodyText2Char"/>
    <w:uiPriority w:val="99"/>
    <w:unhideWhenUsed/>
    <w:rsid w:val="0038796E"/>
    <w:pPr>
      <w:spacing w:after="120" w:line="480" w:lineRule="auto"/>
    </w:pPr>
  </w:style>
  <w:style w:type="character" w:customStyle="1" w:styleId="BodyText2Char">
    <w:name w:val="Body Text 2 Char"/>
    <w:basedOn w:val="DefaultParagraphFont"/>
    <w:link w:val="BodyText2"/>
    <w:uiPriority w:val="99"/>
    <w:rsid w:val="0038796E"/>
    <w:rPr>
      <w:rFonts w:ascii="Cambria" w:eastAsiaTheme="majorEastAsia" w:hAnsi="Cambria" w:cstheme="majorBidi"/>
      <w:spacing w:val="-6"/>
      <w:lang w:bidi="en-US"/>
    </w:rPr>
  </w:style>
  <w:style w:type="paragraph" w:styleId="BodyTextIndent">
    <w:name w:val="Body Text Indent"/>
    <w:basedOn w:val="Normal"/>
    <w:link w:val="BodyTextIndentChar"/>
    <w:uiPriority w:val="99"/>
    <w:semiHidden/>
    <w:unhideWhenUsed/>
    <w:rsid w:val="0038796E"/>
    <w:pPr>
      <w:spacing w:after="120"/>
      <w:ind w:left="360"/>
    </w:pPr>
  </w:style>
  <w:style w:type="character" w:customStyle="1" w:styleId="BodyTextIndentChar">
    <w:name w:val="Body Text Indent Char"/>
    <w:basedOn w:val="DefaultParagraphFont"/>
    <w:link w:val="BodyTextIndent"/>
    <w:uiPriority w:val="99"/>
    <w:semiHidden/>
    <w:rsid w:val="0038796E"/>
    <w:rPr>
      <w:rFonts w:ascii="Cambria" w:eastAsiaTheme="majorEastAsia" w:hAnsi="Cambria" w:cstheme="majorBidi"/>
      <w:spacing w:val="-6"/>
      <w:lang w:bidi="en-US"/>
    </w:rPr>
  </w:style>
  <w:style w:type="paragraph" w:styleId="BodyText3">
    <w:name w:val="Body Text 3"/>
    <w:basedOn w:val="Normal"/>
    <w:link w:val="BodyText3Char"/>
    <w:uiPriority w:val="99"/>
    <w:semiHidden/>
    <w:unhideWhenUsed/>
    <w:rsid w:val="0038796E"/>
    <w:pPr>
      <w:spacing w:after="120"/>
    </w:pPr>
    <w:rPr>
      <w:sz w:val="16"/>
      <w:szCs w:val="16"/>
    </w:rPr>
  </w:style>
  <w:style w:type="character" w:customStyle="1" w:styleId="BodyText3Char">
    <w:name w:val="Body Text 3 Char"/>
    <w:basedOn w:val="DefaultParagraphFont"/>
    <w:link w:val="BodyText3"/>
    <w:uiPriority w:val="99"/>
    <w:semiHidden/>
    <w:rsid w:val="0038796E"/>
    <w:rPr>
      <w:rFonts w:ascii="Cambria" w:eastAsiaTheme="majorEastAsia" w:hAnsi="Cambria" w:cstheme="majorBidi"/>
      <w:spacing w:val="-6"/>
      <w:sz w:val="16"/>
      <w:szCs w:val="16"/>
      <w:lang w:bidi="en-US"/>
    </w:rPr>
  </w:style>
  <w:style w:type="paragraph" w:styleId="ListParagraph">
    <w:name w:val="List Paragraph"/>
    <w:basedOn w:val="Normal"/>
    <w:uiPriority w:val="34"/>
    <w:qFormat/>
    <w:rsid w:val="00590E7E"/>
    <w:pPr>
      <w:spacing w:before="0" w:after="200"/>
      <w:ind w:left="720"/>
      <w:contextualSpacing/>
      <w:jc w:val="left"/>
    </w:pPr>
    <w:rPr>
      <w:rFonts w:asciiTheme="minorHAnsi" w:eastAsiaTheme="minorHAnsi" w:hAnsiTheme="minorHAnsi" w:cstheme="minorBidi"/>
      <w:spacing w:val="0"/>
      <w:lang w:bidi="ar-SA"/>
    </w:rPr>
  </w:style>
  <w:style w:type="paragraph" w:customStyle="1" w:styleId="Default">
    <w:name w:val="Default"/>
    <w:rsid w:val="002922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
    <w:name w:val="Default1"/>
    <w:basedOn w:val="Default"/>
    <w:next w:val="Default"/>
    <w:uiPriority w:val="99"/>
    <w:rsid w:val="00F96DF3"/>
    <w:rPr>
      <w:color w:val="auto"/>
    </w:rPr>
  </w:style>
  <w:style w:type="paragraph" w:styleId="FootnoteText">
    <w:name w:val="footnote text"/>
    <w:aliases w:val="fn,single space,footnote text"/>
    <w:basedOn w:val="Normal"/>
    <w:link w:val="FootnoteTextChar"/>
    <w:uiPriority w:val="99"/>
    <w:unhideWhenUsed/>
    <w:rsid w:val="00D476ED"/>
    <w:pPr>
      <w:spacing w:before="0" w:line="240" w:lineRule="auto"/>
    </w:pPr>
    <w:rPr>
      <w:sz w:val="20"/>
      <w:szCs w:val="20"/>
    </w:rPr>
  </w:style>
  <w:style w:type="character" w:customStyle="1" w:styleId="FootnoteTextChar">
    <w:name w:val="Footnote Text Char"/>
    <w:aliases w:val="fn Char,single space Char,footnote text Char"/>
    <w:basedOn w:val="DefaultParagraphFont"/>
    <w:link w:val="FootnoteText"/>
    <w:uiPriority w:val="99"/>
    <w:rsid w:val="00D476ED"/>
    <w:rPr>
      <w:rFonts w:ascii="Cambria" w:eastAsiaTheme="majorEastAsia" w:hAnsi="Cambria" w:cstheme="majorBidi"/>
      <w:spacing w:val="-6"/>
      <w:sz w:val="20"/>
      <w:szCs w:val="20"/>
      <w:lang w:bidi="en-US"/>
    </w:rPr>
  </w:style>
  <w:style w:type="character" w:styleId="FootnoteReference">
    <w:name w:val="footnote reference"/>
    <w:basedOn w:val="DefaultParagraphFont"/>
    <w:uiPriority w:val="99"/>
    <w:unhideWhenUsed/>
    <w:rsid w:val="00D476ED"/>
    <w:rPr>
      <w:vertAlign w:val="superscript"/>
    </w:rPr>
  </w:style>
  <w:style w:type="paragraph" w:customStyle="1" w:styleId="easypollists">
    <w:name w:val="easypol lists"/>
    <w:basedOn w:val="Default"/>
    <w:next w:val="Default"/>
    <w:uiPriority w:val="99"/>
    <w:rsid w:val="00603C95"/>
    <w:rPr>
      <w:color w:val="auto"/>
    </w:rPr>
  </w:style>
  <w:style w:type="character" w:customStyle="1" w:styleId="easypolmodule-linksChar">
    <w:name w:val="easypol_module-links Char"/>
    <w:uiPriority w:val="99"/>
    <w:rsid w:val="002910D2"/>
    <w:rPr>
      <w:color w:val="000000"/>
    </w:rPr>
  </w:style>
  <w:style w:type="paragraph" w:customStyle="1" w:styleId="easypolheader2">
    <w:name w:val="easypol_header2"/>
    <w:basedOn w:val="Default"/>
    <w:next w:val="Default"/>
    <w:uiPriority w:val="99"/>
    <w:rsid w:val="002910D2"/>
    <w:rPr>
      <w:rFonts w:ascii="Verdana" w:hAnsi="Verdana" w:cstheme="minorBidi"/>
      <w:color w:val="auto"/>
    </w:rPr>
  </w:style>
  <w:style w:type="paragraph" w:styleId="BalloonText">
    <w:name w:val="Balloon Text"/>
    <w:basedOn w:val="Normal"/>
    <w:link w:val="BalloonTextChar"/>
    <w:uiPriority w:val="99"/>
    <w:semiHidden/>
    <w:unhideWhenUsed/>
    <w:rsid w:val="007F6FE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FE5"/>
    <w:rPr>
      <w:rFonts w:ascii="Tahoma" w:eastAsiaTheme="majorEastAsia" w:hAnsi="Tahoma" w:cs="Tahoma"/>
      <w:spacing w:val="-6"/>
      <w:sz w:val="16"/>
      <w:szCs w:val="16"/>
      <w:lang w:bidi="en-US"/>
    </w:rPr>
  </w:style>
  <w:style w:type="table" w:styleId="TableGrid">
    <w:name w:val="Table Grid"/>
    <w:basedOn w:val="TableNormal"/>
    <w:uiPriority w:val="59"/>
    <w:rsid w:val="006B2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72D19"/>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B72D19"/>
    <w:rPr>
      <w:rFonts w:ascii="Cambria" w:eastAsiaTheme="majorEastAsia" w:hAnsi="Cambria" w:cstheme="majorBidi"/>
      <w:spacing w:val="-6"/>
      <w:lang w:bidi="en-US"/>
    </w:rPr>
  </w:style>
  <w:style w:type="paragraph" w:styleId="Footer">
    <w:name w:val="footer"/>
    <w:basedOn w:val="Normal"/>
    <w:link w:val="FooterChar"/>
    <w:uiPriority w:val="99"/>
    <w:unhideWhenUsed/>
    <w:rsid w:val="00B72D1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72D19"/>
    <w:rPr>
      <w:rFonts w:ascii="Cambria" w:eastAsiaTheme="majorEastAsia" w:hAnsi="Cambria" w:cstheme="majorBidi"/>
      <w:spacing w:val="-6"/>
      <w:lang w:bidi="en-US"/>
    </w:rPr>
  </w:style>
  <w:style w:type="paragraph" w:styleId="NoSpacing">
    <w:name w:val="No Spacing"/>
    <w:link w:val="NoSpacingChar"/>
    <w:uiPriority w:val="1"/>
    <w:qFormat/>
    <w:rsid w:val="00821E73"/>
    <w:pPr>
      <w:spacing w:after="0" w:line="240" w:lineRule="auto"/>
      <w:jc w:val="both"/>
    </w:pPr>
    <w:rPr>
      <w:rFonts w:ascii="Cambria" w:eastAsiaTheme="majorEastAsia" w:hAnsi="Cambria" w:cstheme="majorBidi"/>
      <w:spacing w:val="-6"/>
      <w:lang w:bidi="en-US"/>
    </w:rPr>
  </w:style>
  <w:style w:type="character" w:styleId="Hyperlink">
    <w:name w:val="Hyperlink"/>
    <w:basedOn w:val="DefaultParagraphFont"/>
    <w:uiPriority w:val="99"/>
    <w:unhideWhenUsed/>
    <w:rsid w:val="00EC52BC"/>
    <w:rPr>
      <w:color w:val="0000FF" w:themeColor="hyperlink"/>
      <w:u w:val="single"/>
    </w:rPr>
  </w:style>
  <w:style w:type="paragraph" w:customStyle="1" w:styleId="Pa16">
    <w:name w:val="Pa16"/>
    <w:basedOn w:val="Normal"/>
    <w:next w:val="Normal"/>
    <w:uiPriority w:val="99"/>
    <w:rsid w:val="00A04E9E"/>
    <w:pPr>
      <w:autoSpaceDE w:val="0"/>
      <w:autoSpaceDN w:val="0"/>
      <w:adjustRightInd w:val="0"/>
      <w:spacing w:before="0" w:line="221" w:lineRule="atLeast"/>
      <w:jc w:val="left"/>
    </w:pPr>
    <w:rPr>
      <w:rFonts w:ascii="TENDRB+AGaramond-Regular" w:eastAsiaTheme="minorHAnsi" w:hAnsi="TENDRB+AGaramond-Regular" w:cstheme="minorBidi"/>
      <w:spacing w:val="0"/>
      <w:sz w:val="24"/>
      <w:szCs w:val="24"/>
      <w:lang w:bidi="ar-SA"/>
    </w:rPr>
  </w:style>
  <w:style w:type="character" w:customStyle="1" w:styleId="Heading2Char">
    <w:name w:val="Heading 2 Char"/>
    <w:basedOn w:val="DefaultParagraphFont"/>
    <w:link w:val="Heading2"/>
    <w:uiPriority w:val="9"/>
    <w:rsid w:val="00682B43"/>
    <w:rPr>
      <w:rFonts w:ascii="Cambria" w:eastAsiaTheme="majorEastAsia" w:hAnsi="Cambria" w:cstheme="majorBidi"/>
      <w:smallCaps/>
      <w:color w:val="632423" w:themeColor="accent2" w:themeShade="80"/>
      <w:spacing w:val="15"/>
      <w:sz w:val="28"/>
      <w:szCs w:val="24"/>
      <w:lang w:bidi="en-US"/>
    </w:rPr>
  </w:style>
  <w:style w:type="paragraph" w:customStyle="1" w:styleId="StyleHeading2Justified">
    <w:name w:val="Style Heading 2 + Justified"/>
    <w:basedOn w:val="Heading2"/>
    <w:next w:val="Normal"/>
    <w:rsid w:val="001105B1"/>
    <w:pPr>
      <w:keepNext/>
      <w:keepLines/>
      <w:pBdr>
        <w:bottom w:val="none" w:sz="0" w:space="0" w:color="auto"/>
      </w:pBdr>
      <w:tabs>
        <w:tab w:val="num" w:pos="720"/>
      </w:tabs>
      <w:spacing w:before="480" w:after="240" w:line="240" w:lineRule="auto"/>
      <w:ind w:left="720" w:hanging="720"/>
      <w:jc w:val="both"/>
    </w:pPr>
    <w:rPr>
      <w:rFonts w:ascii="Times New Roman" w:eastAsia="Times New Roman" w:hAnsi="Times New Roman" w:cs="Times New Roman"/>
      <w:b/>
      <w:bCs/>
      <w:smallCaps w:val="0"/>
      <w:color w:val="auto"/>
      <w:spacing w:val="0"/>
      <w:szCs w:val="20"/>
      <w:lang w:bidi="ar-SA"/>
    </w:rPr>
  </w:style>
  <w:style w:type="paragraph" w:styleId="NormalWeb">
    <w:name w:val="Normal (Web)"/>
    <w:basedOn w:val="Normal"/>
    <w:uiPriority w:val="99"/>
    <w:unhideWhenUsed/>
    <w:rsid w:val="001105B1"/>
    <w:pPr>
      <w:spacing w:before="100" w:beforeAutospacing="1" w:after="100" w:afterAutospacing="1" w:line="240" w:lineRule="auto"/>
      <w:jc w:val="left"/>
    </w:pPr>
    <w:rPr>
      <w:rFonts w:ascii="Times New Roman" w:eastAsia="Times New Roman" w:hAnsi="Times New Roman" w:cs="Times New Roman"/>
      <w:spacing w:val="0"/>
      <w:sz w:val="24"/>
      <w:szCs w:val="24"/>
      <w:lang w:bidi="ar-SA"/>
    </w:rPr>
  </w:style>
  <w:style w:type="paragraph" w:styleId="z-BottomofForm">
    <w:name w:val="HTML Bottom of Form"/>
    <w:basedOn w:val="Normal"/>
    <w:next w:val="Normal"/>
    <w:link w:val="z-BottomofFormChar"/>
    <w:hidden/>
    <w:uiPriority w:val="99"/>
    <w:semiHidden/>
    <w:unhideWhenUsed/>
    <w:rsid w:val="001105B1"/>
    <w:pPr>
      <w:pBdr>
        <w:top w:val="single" w:sz="6" w:space="1" w:color="auto"/>
      </w:pBdr>
      <w:spacing w:before="0" w:line="240" w:lineRule="auto"/>
      <w:jc w:val="center"/>
    </w:pPr>
    <w:rPr>
      <w:rFonts w:ascii="Arial" w:eastAsia="Times New Roman" w:hAnsi="Arial" w:cs="Arial"/>
      <w:vanish/>
      <w:spacing w:val="0"/>
      <w:sz w:val="16"/>
      <w:szCs w:val="16"/>
      <w:lang w:bidi="ar-SA"/>
    </w:rPr>
  </w:style>
  <w:style w:type="character" w:customStyle="1" w:styleId="z-BottomofFormChar">
    <w:name w:val="z-Bottom of Form Char"/>
    <w:basedOn w:val="DefaultParagraphFont"/>
    <w:link w:val="z-BottomofForm"/>
    <w:uiPriority w:val="99"/>
    <w:semiHidden/>
    <w:rsid w:val="001105B1"/>
    <w:rPr>
      <w:rFonts w:ascii="Arial" w:eastAsia="Times New Roman" w:hAnsi="Arial" w:cs="Arial"/>
      <w:vanish/>
      <w:sz w:val="16"/>
      <w:szCs w:val="16"/>
    </w:rPr>
  </w:style>
  <w:style w:type="character" w:customStyle="1" w:styleId="Heading3Char">
    <w:name w:val="Heading 3 Char"/>
    <w:basedOn w:val="DefaultParagraphFont"/>
    <w:link w:val="Heading3"/>
    <w:uiPriority w:val="9"/>
    <w:rsid w:val="00A218C9"/>
    <w:rPr>
      <w:rFonts w:ascii="Cambria" w:eastAsiaTheme="majorEastAsia" w:hAnsi="Cambria" w:cstheme="majorBidi"/>
      <w:smallCaps/>
      <w:color w:val="622423" w:themeColor="accent2" w:themeShade="7F"/>
      <w:spacing w:val="-6"/>
      <w:sz w:val="24"/>
      <w:szCs w:val="24"/>
      <w:lang w:bidi="en-US"/>
    </w:rPr>
  </w:style>
  <w:style w:type="paragraph" w:styleId="TOCHeading">
    <w:name w:val="TOC Heading"/>
    <w:basedOn w:val="Heading1"/>
    <w:next w:val="Normal"/>
    <w:uiPriority w:val="39"/>
    <w:unhideWhenUsed/>
    <w:qFormat/>
    <w:rsid w:val="001F09B0"/>
    <w:pPr>
      <w:outlineLvl w:val="9"/>
    </w:pPr>
  </w:style>
  <w:style w:type="paragraph" w:styleId="TOC1">
    <w:name w:val="toc 1"/>
    <w:basedOn w:val="Normal"/>
    <w:next w:val="Normal"/>
    <w:autoRedefine/>
    <w:uiPriority w:val="39"/>
    <w:unhideWhenUsed/>
    <w:rsid w:val="007558DA"/>
    <w:pPr>
      <w:tabs>
        <w:tab w:val="right" w:leader="dot" w:pos="9350"/>
      </w:tabs>
      <w:spacing w:before="0"/>
    </w:pPr>
    <w:rPr>
      <w:rFonts w:ascii="Times New Roman" w:hAnsi="Times New Roman" w:cs="Times New Roman"/>
      <w:b/>
      <w:sz w:val="24"/>
      <w:szCs w:val="24"/>
    </w:rPr>
  </w:style>
  <w:style w:type="paragraph" w:styleId="TOC2">
    <w:name w:val="toc 2"/>
    <w:basedOn w:val="Normal"/>
    <w:next w:val="Normal"/>
    <w:autoRedefine/>
    <w:uiPriority w:val="39"/>
    <w:unhideWhenUsed/>
    <w:rsid w:val="00155E04"/>
    <w:pPr>
      <w:tabs>
        <w:tab w:val="right" w:leader="dot" w:pos="9350"/>
      </w:tabs>
      <w:spacing w:before="0"/>
      <w:ind w:left="216"/>
    </w:pPr>
  </w:style>
  <w:style w:type="paragraph" w:styleId="TOC3">
    <w:name w:val="toc 3"/>
    <w:basedOn w:val="Normal"/>
    <w:next w:val="Normal"/>
    <w:autoRedefine/>
    <w:uiPriority w:val="39"/>
    <w:unhideWhenUsed/>
    <w:rsid w:val="007558DA"/>
    <w:pPr>
      <w:tabs>
        <w:tab w:val="right" w:leader="dot" w:pos="9350"/>
      </w:tabs>
      <w:spacing w:after="100" w:line="240" w:lineRule="auto"/>
      <w:ind w:left="720"/>
    </w:pPr>
    <w:rPr>
      <w:rFonts w:ascii="Times New Roman" w:hAnsi="Times New Roman" w:cs="Times New Roman"/>
      <w:noProof/>
      <w:sz w:val="24"/>
      <w:szCs w:val="24"/>
    </w:rPr>
  </w:style>
  <w:style w:type="paragraph" w:styleId="Title">
    <w:name w:val="Title"/>
    <w:basedOn w:val="Normal"/>
    <w:next w:val="Normal"/>
    <w:link w:val="TitleChar"/>
    <w:uiPriority w:val="10"/>
    <w:qFormat/>
    <w:rsid w:val="00777484"/>
    <w:pPr>
      <w:pBdr>
        <w:bottom w:val="single" w:sz="8" w:space="4" w:color="4F81BD" w:themeColor="accent1"/>
      </w:pBdr>
      <w:spacing w:before="0" w:after="300" w:line="240" w:lineRule="auto"/>
      <w:contextualSpacing/>
      <w:jc w:val="left"/>
    </w:pPr>
    <w:rPr>
      <w:rFonts w:asciiTheme="majorHAnsi" w:hAnsiTheme="majorHAns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777484"/>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basedOn w:val="DefaultParagraphFont"/>
    <w:link w:val="NoSpacing"/>
    <w:uiPriority w:val="1"/>
    <w:rsid w:val="007558DA"/>
    <w:rPr>
      <w:rFonts w:ascii="Cambria" w:eastAsiaTheme="majorEastAsia" w:hAnsi="Cambria" w:cstheme="majorBidi"/>
      <w:spacing w:val="-6"/>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tahun_belew@yahoo.com" TargetMode="External"/><Relationship Id="rId13" Type="http://schemas.openxmlformats.org/officeDocument/2006/relationships/chart" Target="charts/chart3.xml"/><Relationship Id="rId18" Type="http://schemas.openxmlformats.org/officeDocument/2006/relationships/diagramLayout" Target="diagrams/layout1.xml"/><Relationship Id="rId26" Type="http://schemas.openxmlformats.org/officeDocument/2006/relationships/image" Target="media/image3.emf"/><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hyperlink" Target="http://www.dfid.gov.uk"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diagramData" Target="diagrams/data1.xml"/><Relationship Id="rId25" Type="http://schemas.openxmlformats.org/officeDocument/2006/relationships/image" Target="media/image2.emf"/><Relationship Id="rId33" Type="http://schemas.openxmlformats.org/officeDocument/2006/relationships/hyperlink" Target="http://WWW.dci.gov.ie"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diagramColors" Target="diagrams/colors1.xml"/><Relationship Id="rId29" Type="http://schemas.openxmlformats.org/officeDocument/2006/relationships/hyperlink" Target="http://www.decentralizat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emf"/><Relationship Id="rId32" Type="http://schemas.openxmlformats.org/officeDocument/2006/relationships/hyperlink" Target="http://www.aideffectiveness.org/Tools-Aid-modalities.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8.xml"/><Relationship Id="rId28" Type="http://schemas.openxmlformats.org/officeDocument/2006/relationships/image" Target="media/image5.e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QuickStyle" Target="diagrams/quickStyle1.xm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fasfaw3@gmail.com" TargetMode="External"/><Relationship Id="rId14" Type="http://schemas.openxmlformats.org/officeDocument/2006/relationships/chart" Target="charts/chart4.xml"/><Relationship Id="rId22" Type="http://schemas.openxmlformats.org/officeDocument/2006/relationships/chart" Target="charts/chart7.xml"/><Relationship Id="rId27" Type="http://schemas.openxmlformats.org/officeDocument/2006/relationships/image" Target="media/image4.emf"/><Relationship Id="rId30" Type="http://schemas.openxmlformats.org/officeDocument/2006/relationships/hyperlink" Target="http://www.worldbank.org/adi"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ethiomedia.com/carepress/world_bank_response_051706.html" TargetMode="External"/><Relationship Id="rId1" Type="http://schemas.openxmlformats.org/officeDocument/2006/relationships/hyperlink" Target="Http://blog.aiddata.org:/2010/09/elusive%20-quest-for%20-effective-aid.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ekebebe\Desktop\Federal%20&amp;%20Regional%20Recurrent%20exp%20sha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ekebebe\Desktop\Federal%20&amp;%20Regional%20Recurrent%20exp%20sha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ekebebe\Desktop\Federal%20&amp;%20Regional%20Rev.%20Share%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ekebebe\Desktop\Federal%20&amp;%20Regional%20Rev.%20Share%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ekebebe\Desktop\RegionalTransfer-UPDATED.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ekebebe\Desktop\Federal%20&amp;%20Regional%20Rev.%20Share%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ekebebe\Desktop\RegionalTransfer-UPDATED.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ekebebe\Desktop\MEFF%202004-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Figure 2. Federal &amp; Regioanl Governamnts Share from Total Expenditure (%) </a:t>
            </a:r>
          </a:p>
        </c:rich>
      </c:tx>
    </c:title>
    <c:plotArea>
      <c:layout>
        <c:manualLayout>
          <c:layoutTarget val="inner"/>
          <c:xMode val="edge"/>
          <c:yMode val="edge"/>
          <c:x val="8.5664248488040245E-2"/>
          <c:y val="0.14740257829819858"/>
          <c:w val="0.8895452947553365"/>
          <c:h val="0.64351609402879462"/>
        </c:manualLayout>
      </c:layout>
      <c:lineChart>
        <c:grouping val="standard"/>
        <c:ser>
          <c:idx val="0"/>
          <c:order val="0"/>
          <c:tx>
            <c:strRef>
              <c:f>'fed Vs. Reg'!$A$5</c:f>
              <c:strCache>
                <c:ptCount val="1"/>
                <c:pt idx="0">
                  <c:v>Federal Government</c:v>
                </c:pt>
              </c:strCache>
            </c:strRef>
          </c:tx>
          <c:marker>
            <c:symbol val="none"/>
          </c:marker>
          <c:dLbls>
            <c:showVal val="1"/>
          </c:dLbls>
          <c:cat>
            <c:strRef>
              <c:f>'fed Vs. Reg'!$B$3:$J$4</c:f>
              <c:strCache>
                <c:ptCount val="9"/>
                <c:pt idx="0">
                  <c:v>2002/03</c:v>
                </c:pt>
                <c:pt idx="1">
                  <c:v>2003/04</c:v>
                </c:pt>
                <c:pt idx="2">
                  <c:v>2004/05</c:v>
                </c:pt>
                <c:pt idx="3">
                  <c:v>2005/06</c:v>
                </c:pt>
                <c:pt idx="4">
                  <c:v>2006/07</c:v>
                </c:pt>
                <c:pt idx="5">
                  <c:v>2007/08</c:v>
                </c:pt>
                <c:pt idx="6">
                  <c:v>2008/09</c:v>
                </c:pt>
                <c:pt idx="7">
                  <c:v>2009/10</c:v>
                </c:pt>
                <c:pt idx="8">
                  <c:v>Average</c:v>
                </c:pt>
              </c:strCache>
            </c:strRef>
          </c:cat>
          <c:val>
            <c:numRef>
              <c:f>'fed Vs. Reg'!$B$5:$J$5</c:f>
              <c:numCache>
                <c:formatCode>0.0</c:formatCode>
                <c:ptCount val="9"/>
                <c:pt idx="0">
                  <c:v>61.540718945220213</c:v>
                </c:pt>
                <c:pt idx="1">
                  <c:v>65.862446578995858</c:v>
                </c:pt>
                <c:pt idx="2">
                  <c:v>67.930032113698346</c:v>
                </c:pt>
                <c:pt idx="3">
                  <c:v>66.428412494450058</c:v>
                </c:pt>
                <c:pt idx="4">
                  <c:v>61.178380314862913</c:v>
                </c:pt>
                <c:pt idx="5">
                  <c:v>57.513532716072213</c:v>
                </c:pt>
                <c:pt idx="6">
                  <c:v>59.788942360628013</c:v>
                </c:pt>
                <c:pt idx="7">
                  <c:v>63.888537020113823</c:v>
                </c:pt>
                <c:pt idx="8">
                  <c:v>63.016375318006013</c:v>
                </c:pt>
              </c:numCache>
            </c:numRef>
          </c:val>
        </c:ser>
        <c:ser>
          <c:idx val="1"/>
          <c:order val="1"/>
          <c:tx>
            <c:strRef>
              <c:f>'fed Vs. Reg'!$A$6</c:f>
              <c:strCache>
                <c:ptCount val="1"/>
                <c:pt idx="0">
                  <c:v>Regional Government </c:v>
                </c:pt>
              </c:strCache>
            </c:strRef>
          </c:tx>
          <c:marker>
            <c:symbol val="none"/>
          </c:marker>
          <c:dLbls>
            <c:showVal val="1"/>
          </c:dLbls>
          <c:cat>
            <c:strRef>
              <c:f>'fed Vs. Reg'!$B$3:$J$4</c:f>
              <c:strCache>
                <c:ptCount val="9"/>
                <c:pt idx="0">
                  <c:v>2002/03</c:v>
                </c:pt>
                <c:pt idx="1">
                  <c:v>2003/04</c:v>
                </c:pt>
                <c:pt idx="2">
                  <c:v>2004/05</c:v>
                </c:pt>
                <c:pt idx="3">
                  <c:v>2005/06</c:v>
                </c:pt>
                <c:pt idx="4">
                  <c:v>2006/07</c:v>
                </c:pt>
                <c:pt idx="5">
                  <c:v>2007/08</c:v>
                </c:pt>
                <c:pt idx="6">
                  <c:v>2008/09</c:v>
                </c:pt>
                <c:pt idx="7">
                  <c:v>2009/10</c:v>
                </c:pt>
                <c:pt idx="8">
                  <c:v>Average</c:v>
                </c:pt>
              </c:strCache>
            </c:strRef>
          </c:cat>
          <c:val>
            <c:numRef>
              <c:f>'fed Vs. Reg'!$B$6:$J$6</c:f>
              <c:numCache>
                <c:formatCode>0.0</c:formatCode>
                <c:ptCount val="9"/>
                <c:pt idx="0">
                  <c:v>38.459281054779844</c:v>
                </c:pt>
                <c:pt idx="1">
                  <c:v>34.137553421003645</c:v>
                </c:pt>
                <c:pt idx="2">
                  <c:v>32.069967886298855</c:v>
                </c:pt>
                <c:pt idx="3">
                  <c:v>33.571587505546759</c:v>
                </c:pt>
                <c:pt idx="4">
                  <c:v>38.821619685137144</c:v>
                </c:pt>
                <c:pt idx="5">
                  <c:v>42.486467283927794</c:v>
                </c:pt>
                <c:pt idx="6">
                  <c:v>40.211057639372001</c:v>
                </c:pt>
                <c:pt idx="7">
                  <c:v>36.111462979885999</c:v>
                </c:pt>
                <c:pt idx="8">
                  <c:v>36.983624681992758</c:v>
                </c:pt>
              </c:numCache>
            </c:numRef>
          </c:val>
        </c:ser>
        <c:marker val="1"/>
        <c:axId val="49006080"/>
        <c:axId val="49007616"/>
      </c:lineChart>
      <c:catAx>
        <c:axId val="49006080"/>
        <c:scaling>
          <c:orientation val="minMax"/>
        </c:scaling>
        <c:axPos val="b"/>
        <c:majorTickMark val="none"/>
        <c:tickLblPos val="nextTo"/>
        <c:crossAx val="49007616"/>
        <c:crosses val="autoZero"/>
        <c:auto val="1"/>
        <c:lblAlgn val="ctr"/>
        <c:lblOffset val="100"/>
      </c:catAx>
      <c:valAx>
        <c:axId val="49007616"/>
        <c:scaling>
          <c:orientation val="minMax"/>
        </c:scaling>
        <c:axPos val="l"/>
        <c:numFmt formatCode="0.0" sourceLinked="1"/>
        <c:majorTickMark val="none"/>
        <c:tickLblPos val="nextTo"/>
        <c:spPr>
          <a:ln w="9525">
            <a:noFill/>
          </a:ln>
        </c:spPr>
        <c:crossAx val="49006080"/>
        <c:crosses val="autoZero"/>
        <c:crossBetween val="between"/>
      </c:valAx>
      <c:spPr>
        <a:ln>
          <a:solidFill>
            <a:schemeClr val="tx1"/>
          </a:solidFill>
        </a:ln>
      </c:spPr>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Figure</a:t>
            </a:r>
            <a:r>
              <a:rPr lang="en-US" sz="1100" baseline="0"/>
              <a:t> 3: Share of Poverty Oreinted Expenditure from Total Expenditure </a:t>
            </a:r>
            <a:endParaRPr lang="en-US" sz="1100"/>
          </a:p>
        </c:rich>
      </c:tx>
    </c:title>
    <c:plotArea>
      <c:layout/>
      <c:lineChart>
        <c:grouping val="standard"/>
        <c:ser>
          <c:idx val="0"/>
          <c:order val="0"/>
          <c:tx>
            <c:strRef>
              <c:f>'poverty shar fig'!$A$4</c:f>
              <c:strCache>
                <c:ptCount val="1"/>
                <c:pt idx="0">
                  <c:v> Total Poverty oriented </c:v>
                </c:pt>
              </c:strCache>
            </c:strRef>
          </c:tx>
          <c:marker>
            <c:symbol val="none"/>
          </c:marker>
          <c:trendline>
            <c:trendlineType val="linear"/>
          </c:trendline>
          <c:cat>
            <c:strRef>
              <c:f>'poverty shar fig'!$B$3:$J$3</c:f>
              <c:strCache>
                <c:ptCount val="9"/>
                <c:pt idx="0">
                  <c:v>2002/03</c:v>
                </c:pt>
                <c:pt idx="1">
                  <c:v>2003/04</c:v>
                </c:pt>
                <c:pt idx="2">
                  <c:v>2004/05</c:v>
                </c:pt>
                <c:pt idx="3">
                  <c:v>2005/06</c:v>
                </c:pt>
                <c:pt idx="4">
                  <c:v>2006/07</c:v>
                </c:pt>
                <c:pt idx="5">
                  <c:v>2007/08</c:v>
                </c:pt>
                <c:pt idx="6">
                  <c:v>2008/09</c:v>
                </c:pt>
                <c:pt idx="7">
                  <c:v>2009/10</c:v>
                </c:pt>
                <c:pt idx="8">
                  <c:v>Average</c:v>
                </c:pt>
              </c:strCache>
            </c:strRef>
          </c:cat>
          <c:val>
            <c:numRef>
              <c:f>'poverty shar fig'!$B$4:$J$4</c:f>
              <c:numCache>
                <c:formatCode>0.0</c:formatCode>
                <c:ptCount val="9"/>
                <c:pt idx="0">
                  <c:v>49.407388052787795</c:v>
                </c:pt>
                <c:pt idx="1">
                  <c:v>42.688591429546094</c:v>
                </c:pt>
                <c:pt idx="2">
                  <c:v>60.697454690202044</c:v>
                </c:pt>
                <c:pt idx="3">
                  <c:v>47.82541178499001</c:v>
                </c:pt>
                <c:pt idx="4">
                  <c:v>57.457395340417314</c:v>
                </c:pt>
                <c:pt idx="5">
                  <c:v>61.222814140660013</c:v>
                </c:pt>
                <c:pt idx="6">
                  <c:v>63.184779770854192</c:v>
                </c:pt>
                <c:pt idx="7">
                  <c:v>66.45890072173313</c:v>
                </c:pt>
                <c:pt idx="8">
                  <c:v>56.117841991397526</c:v>
                </c:pt>
              </c:numCache>
            </c:numRef>
          </c:val>
        </c:ser>
        <c:ser>
          <c:idx val="1"/>
          <c:order val="1"/>
          <c:tx>
            <c:strRef>
              <c:f>'poverty shar fig'!$A$5</c:f>
              <c:strCache>
                <c:ptCount val="1"/>
                <c:pt idx="0">
                  <c:v>Others </c:v>
                </c:pt>
              </c:strCache>
            </c:strRef>
          </c:tx>
          <c:marker>
            <c:symbol val="none"/>
          </c:marker>
          <c:trendline>
            <c:trendlineType val="linear"/>
          </c:trendline>
          <c:cat>
            <c:strRef>
              <c:f>'poverty shar fig'!$B$3:$J$3</c:f>
              <c:strCache>
                <c:ptCount val="9"/>
                <c:pt idx="0">
                  <c:v>2002/03</c:v>
                </c:pt>
                <c:pt idx="1">
                  <c:v>2003/04</c:v>
                </c:pt>
                <c:pt idx="2">
                  <c:v>2004/05</c:v>
                </c:pt>
                <c:pt idx="3">
                  <c:v>2005/06</c:v>
                </c:pt>
                <c:pt idx="4">
                  <c:v>2006/07</c:v>
                </c:pt>
                <c:pt idx="5">
                  <c:v>2007/08</c:v>
                </c:pt>
                <c:pt idx="6">
                  <c:v>2008/09</c:v>
                </c:pt>
                <c:pt idx="7">
                  <c:v>2009/10</c:v>
                </c:pt>
                <c:pt idx="8">
                  <c:v>Average</c:v>
                </c:pt>
              </c:strCache>
            </c:strRef>
          </c:cat>
          <c:val>
            <c:numRef>
              <c:f>'poverty shar fig'!$B$5:$J$5</c:f>
              <c:numCache>
                <c:formatCode>0.0</c:formatCode>
                <c:ptCount val="9"/>
                <c:pt idx="0">
                  <c:v>50.592611947212184</c:v>
                </c:pt>
                <c:pt idx="1">
                  <c:v>57.311408570452549</c:v>
                </c:pt>
                <c:pt idx="2">
                  <c:v>39.302545309797701</c:v>
                </c:pt>
                <c:pt idx="3">
                  <c:v>52.174588215010054</c:v>
                </c:pt>
                <c:pt idx="4">
                  <c:v>42.542604659581997</c:v>
                </c:pt>
                <c:pt idx="5">
                  <c:v>38.777185859340094</c:v>
                </c:pt>
                <c:pt idx="6">
                  <c:v>36.815220229145801</c:v>
                </c:pt>
                <c:pt idx="7">
                  <c:v>33.541099278265975</c:v>
                </c:pt>
                <c:pt idx="8">
                  <c:v>43.882158008601202</c:v>
                </c:pt>
              </c:numCache>
            </c:numRef>
          </c:val>
        </c:ser>
        <c:marker val="1"/>
        <c:axId val="51364992"/>
        <c:axId val="51366528"/>
      </c:lineChart>
      <c:catAx>
        <c:axId val="51364992"/>
        <c:scaling>
          <c:orientation val="minMax"/>
        </c:scaling>
        <c:axPos val="b"/>
        <c:majorTickMark val="none"/>
        <c:tickLblPos val="nextTo"/>
        <c:crossAx val="51366528"/>
        <c:crosses val="autoZero"/>
        <c:auto val="1"/>
        <c:lblAlgn val="ctr"/>
        <c:lblOffset val="100"/>
      </c:catAx>
      <c:valAx>
        <c:axId val="51366528"/>
        <c:scaling>
          <c:orientation val="minMax"/>
        </c:scaling>
        <c:axPos val="l"/>
        <c:numFmt formatCode="0.0" sourceLinked="1"/>
        <c:majorTickMark val="none"/>
        <c:tickLblPos val="nextTo"/>
        <c:spPr>
          <a:ln w="9525">
            <a:noFill/>
          </a:ln>
        </c:spPr>
        <c:crossAx val="51364992"/>
        <c:crosses val="autoZero"/>
        <c:crossBetween val="between"/>
      </c:valAx>
      <c:spPr>
        <a:ln>
          <a:solidFill>
            <a:sysClr val="windowText" lastClr="000000"/>
          </a:solidFill>
        </a:ln>
      </c:spPr>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Figure 4: Federal &amp;</a:t>
            </a:r>
            <a:r>
              <a:rPr lang="en-US" sz="1100" baseline="0"/>
              <a:t> Regional Governments Revenue  %Share Including Addis Ababa</a:t>
            </a:r>
            <a:endParaRPr lang="en-US" sz="1100"/>
          </a:p>
        </c:rich>
      </c:tx>
    </c:title>
    <c:plotArea>
      <c:layout/>
      <c:lineChart>
        <c:grouping val="standard"/>
        <c:ser>
          <c:idx val="0"/>
          <c:order val="0"/>
          <c:tx>
            <c:strRef>
              <c:f>Sheet1!$A$32</c:f>
              <c:strCache>
                <c:ptCount val="1"/>
                <c:pt idx="0">
                  <c:v>Federal </c:v>
                </c:pt>
              </c:strCache>
            </c:strRef>
          </c:tx>
          <c:marker>
            <c:symbol val="none"/>
          </c:marker>
          <c:dLbls>
            <c:showVal val="1"/>
          </c:dLbls>
          <c:cat>
            <c:strRef>
              <c:f>Sheet1!$B$30:$K$31</c:f>
              <c:strCache>
                <c:ptCount val="10"/>
                <c:pt idx="0">
                  <c:v>2000/01</c:v>
                </c:pt>
                <c:pt idx="1">
                  <c:v>2001/02</c:v>
                </c:pt>
                <c:pt idx="2">
                  <c:v>2002/03</c:v>
                </c:pt>
                <c:pt idx="3">
                  <c:v>2003/04</c:v>
                </c:pt>
                <c:pt idx="4">
                  <c:v>2004/05</c:v>
                </c:pt>
                <c:pt idx="5">
                  <c:v>2005/06</c:v>
                </c:pt>
                <c:pt idx="6">
                  <c:v>2006/07</c:v>
                </c:pt>
                <c:pt idx="7">
                  <c:v>2008/09</c:v>
                </c:pt>
                <c:pt idx="8">
                  <c:v>2009/10</c:v>
                </c:pt>
                <c:pt idx="9">
                  <c:v>Average</c:v>
                </c:pt>
              </c:strCache>
            </c:strRef>
          </c:cat>
          <c:val>
            <c:numRef>
              <c:f>Sheet1!$B$32:$K$32</c:f>
              <c:numCache>
                <c:formatCode>0.0</c:formatCode>
                <c:ptCount val="10"/>
                <c:pt idx="0">
                  <c:v>82.091869319577526</c:v>
                </c:pt>
                <c:pt idx="1">
                  <c:v>81.134158292180658</c:v>
                </c:pt>
                <c:pt idx="2">
                  <c:v>82.626714047215842</c:v>
                </c:pt>
                <c:pt idx="3">
                  <c:v>73.793654766000827</c:v>
                </c:pt>
                <c:pt idx="4">
                  <c:v>76.067004358105095</c:v>
                </c:pt>
                <c:pt idx="5">
                  <c:v>77.02639727923075</c:v>
                </c:pt>
                <c:pt idx="6">
                  <c:v>80.380682453261358</c:v>
                </c:pt>
                <c:pt idx="7">
                  <c:v>75.996373403831711</c:v>
                </c:pt>
                <c:pt idx="8">
                  <c:v>73.945625039044927</c:v>
                </c:pt>
                <c:pt idx="9">
                  <c:v>77.060609187499779</c:v>
                </c:pt>
              </c:numCache>
            </c:numRef>
          </c:val>
        </c:ser>
        <c:ser>
          <c:idx val="1"/>
          <c:order val="1"/>
          <c:tx>
            <c:strRef>
              <c:f>Sheet1!$A$33</c:f>
              <c:strCache>
                <c:ptCount val="1"/>
                <c:pt idx="0">
                  <c:v>Regions (Inc. Addis Ababa)</c:v>
                </c:pt>
              </c:strCache>
            </c:strRef>
          </c:tx>
          <c:marker>
            <c:symbol val="none"/>
          </c:marker>
          <c:dLbls>
            <c:showVal val="1"/>
          </c:dLbls>
          <c:cat>
            <c:strRef>
              <c:f>Sheet1!$B$30:$K$31</c:f>
              <c:strCache>
                <c:ptCount val="10"/>
                <c:pt idx="0">
                  <c:v>2000/01</c:v>
                </c:pt>
                <c:pt idx="1">
                  <c:v>2001/02</c:v>
                </c:pt>
                <c:pt idx="2">
                  <c:v>2002/03</c:v>
                </c:pt>
                <c:pt idx="3">
                  <c:v>2003/04</c:v>
                </c:pt>
                <c:pt idx="4">
                  <c:v>2004/05</c:v>
                </c:pt>
                <c:pt idx="5">
                  <c:v>2005/06</c:v>
                </c:pt>
                <c:pt idx="6">
                  <c:v>2006/07</c:v>
                </c:pt>
                <c:pt idx="7">
                  <c:v>2008/09</c:v>
                </c:pt>
                <c:pt idx="8">
                  <c:v>2009/10</c:v>
                </c:pt>
                <c:pt idx="9">
                  <c:v>Average</c:v>
                </c:pt>
              </c:strCache>
            </c:strRef>
          </c:cat>
          <c:val>
            <c:numRef>
              <c:f>Sheet1!$B$33:$K$33</c:f>
              <c:numCache>
                <c:formatCode>0.0</c:formatCode>
                <c:ptCount val="10"/>
                <c:pt idx="0">
                  <c:v>17.908130680421856</c:v>
                </c:pt>
                <c:pt idx="1">
                  <c:v>18.865841707818635</c:v>
                </c:pt>
                <c:pt idx="2">
                  <c:v>17.373285952784148</c:v>
                </c:pt>
                <c:pt idx="3">
                  <c:v>26.206345234000029</c:v>
                </c:pt>
                <c:pt idx="4">
                  <c:v>23.93299564189493</c:v>
                </c:pt>
                <c:pt idx="5">
                  <c:v>22.973602720768724</c:v>
                </c:pt>
                <c:pt idx="6">
                  <c:v>19.619317546738099</c:v>
                </c:pt>
                <c:pt idx="7">
                  <c:v>24.003626596167518</c:v>
                </c:pt>
                <c:pt idx="8">
                  <c:v>26.054374960956835</c:v>
                </c:pt>
                <c:pt idx="9">
                  <c:v>22.939390812500189</c:v>
                </c:pt>
              </c:numCache>
            </c:numRef>
          </c:val>
        </c:ser>
        <c:marker val="1"/>
        <c:axId val="51376128"/>
        <c:axId val="51377664"/>
      </c:lineChart>
      <c:catAx>
        <c:axId val="51376128"/>
        <c:scaling>
          <c:orientation val="minMax"/>
        </c:scaling>
        <c:axPos val="b"/>
        <c:majorTickMark val="none"/>
        <c:tickLblPos val="nextTo"/>
        <c:crossAx val="51377664"/>
        <c:crosses val="autoZero"/>
        <c:auto val="1"/>
        <c:lblAlgn val="ctr"/>
        <c:lblOffset val="100"/>
      </c:catAx>
      <c:valAx>
        <c:axId val="51377664"/>
        <c:scaling>
          <c:orientation val="minMax"/>
        </c:scaling>
        <c:axPos val="l"/>
        <c:numFmt formatCode="0.0" sourceLinked="1"/>
        <c:majorTickMark val="none"/>
        <c:tickLblPos val="nextTo"/>
        <c:spPr>
          <a:ln w="9525">
            <a:noFill/>
          </a:ln>
        </c:spPr>
        <c:crossAx val="51376128"/>
        <c:crosses val="autoZero"/>
        <c:crossBetween val="between"/>
      </c:valAx>
      <c:spPr>
        <a:ln>
          <a:solidFill>
            <a:sysClr val="windowText" lastClr="000000"/>
          </a:solidFill>
        </a:ln>
      </c:spPr>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Figure  5: Federal &amp; Regional Governments Revenue % Share Excluding</a:t>
            </a:r>
            <a:r>
              <a:rPr lang="en-US" sz="1100" baseline="0"/>
              <a:t> Addis Ababa</a:t>
            </a:r>
            <a:endParaRPr lang="en-US" sz="1100"/>
          </a:p>
        </c:rich>
      </c:tx>
    </c:title>
    <c:plotArea>
      <c:layout/>
      <c:lineChart>
        <c:grouping val="standard"/>
        <c:ser>
          <c:idx val="0"/>
          <c:order val="0"/>
          <c:tx>
            <c:strRef>
              <c:f>Sheet1!$A$27</c:f>
              <c:strCache>
                <c:ptCount val="1"/>
                <c:pt idx="0">
                  <c:v>Federal </c:v>
                </c:pt>
              </c:strCache>
            </c:strRef>
          </c:tx>
          <c:marker>
            <c:symbol val="none"/>
          </c:marker>
          <c:dLbls>
            <c:showVal val="1"/>
          </c:dLbls>
          <c:cat>
            <c:strRef>
              <c:f>Sheet1!$B$25:$K$26</c:f>
              <c:strCache>
                <c:ptCount val="10"/>
                <c:pt idx="0">
                  <c:v>2000/01</c:v>
                </c:pt>
                <c:pt idx="1">
                  <c:v>2001/02</c:v>
                </c:pt>
                <c:pt idx="2">
                  <c:v>2002/03</c:v>
                </c:pt>
                <c:pt idx="3">
                  <c:v>2003/04</c:v>
                </c:pt>
                <c:pt idx="4">
                  <c:v>2004/05</c:v>
                </c:pt>
                <c:pt idx="5">
                  <c:v>2005/06</c:v>
                </c:pt>
                <c:pt idx="6">
                  <c:v>2006/07</c:v>
                </c:pt>
                <c:pt idx="7">
                  <c:v>2008/09</c:v>
                </c:pt>
                <c:pt idx="8">
                  <c:v>2009/10</c:v>
                </c:pt>
                <c:pt idx="9">
                  <c:v>Average</c:v>
                </c:pt>
              </c:strCache>
            </c:strRef>
          </c:cat>
          <c:val>
            <c:numRef>
              <c:f>Sheet1!$B$27:$K$27</c:f>
              <c:numCache>
                <c:formatCode>0.0</c:formatCode>
                <c:ptCount val="10"/>
                <c:pt idx="0">
                  <c:v>82.091869319577526</c:v>
                </c:pt>
                <c:pt idx="1">
                  <c:v>81.134134907441478</c:v>
                </c:pt>
                <c:pt idx="2">
                  <c:v>88.818389570960818</c:v>
                </c:pt>
                <c:pt idx="3">
                  <c:v>86.301595880657956</c:v>
                </c:pt>
                <c:pt idx="4">
                  <c:v>88.073184428001738</c:v>
                </c:pt>
                <c:pt idx="5">
                  <c:v>89.445087299121511</c:v>
                </c:pt>
                <c:pt idx="6">
                  <c:v>90.751111606063645</c:v>
                </c:pt>
                <c:pt idx="7">
                  <c:v>92.808880959812981</c:v>
                </c:pt>
                <c:pt idx="8">
                  <c:v>92.476281619450319</c:v>
                </c:pt>
                <c:pt idx="9">
                  <c:v>89.516658351038856</c:v>
                </c:pt>
              </c:numCache>
            </c:numRef>
          </c:val>
        </c:ser>
        <c:ser>
          <c:idx val="1"/>
          <c:order val="1"/>
          <c:tx>
            <c:strRef>
              <c:f>Sheet1!$A$28</c:f>
              <c:strCache>
                <c:ptCount val="1"/>
                <c:pt idx="0">
                  <c:v>Regions (Exc. Addis Ababa)</c:v>
                </c:pt>
              </c:strCache>
            </c:strRef>
          </c:tx>
          <c:marker>
            <c:symbol val="none"/>
          </c:marker>
          <c:dLbls>
            <c:showVal val="1"/>
          </c:dLbls>
          <c:cat>
            <c:strRef>
              <c:f>Sheet1!$B$25:$K$26</c:f>
              <c:strCache>
                <c:ptCount val="10"/>
                <c:pt idx="0">
                  <c:v>2000/01</c:v>
                </c:pt>
                <c:pt idx="1">
                  <c:v>2001/02</c:v>
                </c:pt>
                <c:pt idx="2">
                  <c:v>2002/03</c:v>
                </c:pt>
                <c:pt idx="3">
                  <c:v>2003/04</c:v>
                </c:pt>
                <c:pt idx="4">
                  <c:v>2004/05</c:v>
                </c:pt>
                <c:pt idx="5">
                  <c:v>2005/06</c:v>
                </c:pt>
                <c:pt idx="6">
                  <c:v>2006/07</c:v>
                </c:pt>
                <c:pt idx="7">
                  <c:v>2008/09</c:v>
                </c:pt>
                <c:pt idx="8">
                  <c:v>2009/10</c:v>
                </c:pt>
                <c:pt idx="9">
                  <c:v>Average</c:v>
                </c:pt>
              </c:strCache>
            </c:strRef>
          </c:cat>
          <c:val>
            <c:numRef>
              <c:f>Sheet1!$B$28:$K$28</c:f>
              <c:numCache>
                <c:formatCode>0.0</c:formatCode>
                <c:ptCount val="10"/>
                <c:pt idx="0">
                  <c:v>17.908130680421856</c:v>
                </c:pt>
                <c:pt idx="1">
                  <c:v>18.865865092558735</c:v>
                </c:pt>
                <c:pt idx="2">
                  <c:v>11.181610429039141</c:v>
                </c:pt>
                <c:pt idx="3">
                  <c:v>13.698404119342054</c:v>
                </c:pt>
                <c:pt idx="4">
                  <c:v>11.92681557199827</c:v>
                </c:pt>
                <c:pt idx="5">
                  <c:v>10.554912700878495</c:v>
                </c:pt>
                <c:pt idx="6">
                  <c:v>9.2488883939362889</c:v>
                </c:pt>
                <c:pt idx="7">
                  <c:v>7.1911190401869645</c:v>
                </c:pt>
                <c:pt idx="8">
                  <c:v>7.5237183805496723</c:v>
                </c:pt>
                <c:pt idx="9">
                  <c:v>10.483341648961149</c:v>
                </c:pt>
              </c:numCache>
            </c:numRef>
          </c:val>
        </c:ser>
        <c:marker val="1"/>
        <c:axId val="75137024"/>
        <c:axId val="75138560"/>
      </c:lineChart>
      <c:catAx>
        <c:axId val="75137024"/>
        <c:scaling>
          <c:orientation val="minMax"/>
        </c:scaling>
        <c:axPos val="b"/>
        <c:majorTickMark val="none"/>
        <c:tickLblPos val="nextTo"/>
        <c:txPr>
          <a:bodyPr rot="5400000" vert="horz"/>
          <a:lstStyle/>
          <a:p>
            <a:pPr>
              <a:defRPr/>
            </a:pPr>
            <a:endParaRPr lang="en-US"/>
          </a:p>
        </c:txPr>
        <c:crossAx val="75138560"/>
        <c:crosses val="autoZero"/>
        <c:auto val="1"/>
        <c:lblAlgn val="ctr"/>
        <c:lblOffset val="100"/>
      </c:catAx>
      <c:valAx>
        <c:axId val="75138560"/>
        <c:scaling>
          <c:orientation val="minMax"/>
        </c:scaling>
        <c:axPos val="l"/>
        <c:numFmt formatCode="0.0" sourceLinked="1"/>
        <c:majorTickMark val="none"/>
        <c:tickLblPos val="nextTo"/>
        <c:spPr>
          <a:ln w="9525">
            <a:noFill/>
          </a:ln>
        </c:spPr>
        <c:crossAx val="75137024"/>
        <c:crosses val="autoZero"/>
        <c:crossBetween val="between"/>
      </c:valAx>
      <c:spPr>
        <a:ln>
          <a:solidFill>
            <a:sysClr val="windowText" lastClr="000000"/>
          </a:solidFill>
        </a:ln>
      </c:spPr>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Figure 6: Federal and</a:t>
            </a:r>
            <a:r>
              <a:rPr lang="en-US" sz="1100" baseline="0"/>
              <a:t> Regioanl Governemnts Revnue, Expenditure &amp; Block Grant Transfer Growth(%)</a:t>
            </a:r>
            <a:endParaRPr lang="en-US" sz="1100"/>
          </a:p>
        </c:rich>
      </c:tx>
    </c:title>
    <c:plotArea>
      <c:layout>
        <c:manualLayout>
          <c:layoutTarget val="inner"/>
          <c:xMode val="edge"/>
          <c:yMode val="edge"/>
          <c:x val="8.5457482608681468E-2"/>
          <c:y val="0.15549726184449467"/>
          <c:w val="0.89165446079539679"/>
          <c:h val="0.6801537153280407"/>
        </c:manualLayout>
      </c:layout>
      <c:lineChart>
        <c:grouping val="standard"/>
        <c:ser>
          <c:idx val="0"/>
          <c:order val="0"/>
          <c:tx>
            <c:strRef>
              <c:f>graph!$A$25:$B$25</c:f>
              <c:strCache>
                <c:ptCount val="1"/>
                <c:pt idx="0">
                  <c:v>Federal Block Grant </c:v>
                </c:pt>
              </c:strCache>
            </c:strRef>
          </c:tx>
          <c:marker>
            <c:symbol val="none"/>
          </c:marker>
          <c:cat>
            <c:strRef>
              <c:f>graph!$C$24:$L$24</c:f>
              <c:strCache>
                <c:ptCount val="10"/>
                <c:pt idx="0">
                  <c:v>2001/02</c:v>
                </c:pt>
                <c:pt idx="1">
                  <c:v>2002/03</c:v>
                </c:pt>
                <c:pt idx="2">
                  <c:v>2003/04</c:v>
                </c:pt>
                <c:pt idx="3">
                  <c:v>2004/05</c:v>
                </c:pt>
                <c:pt idx="4">
                  <c:v>2005/06</c:v>
                </c:pt>
                <c:pt idx="5">
                  <c:v>2006/07</c:v>
                </c:pt>
                <c:pt idx="6">
                  <c:v>2007/08</c:v>
                </c:pt>
                <c:pt idx="7">
                  <c:v>2008/09</c:v>
                </c:pt>
                <c:pt idx="8">
                  <c:v>2009/10</c:v>
                </c:pt>
                <c:pt idx="9">
                  <c:v>2010/11</c:v>
                </c:pt>
              </c:strCache>
            </c:strRef>
          </c:cat>
          <c:val>
            <c:numRef>
              <c:f>graph!$C$25:$L$25</c:f>
              <c:numCache>
                <c:formatCode>0.0</c:formatCode>
                <c:ptCount val="10"/>
                <c:pt idx="0">
                  <c:v>8.4548211789112973</c:v>
                </c:pt>
                <c:pt idx="1">
                  <c:v>17.539888190912926</c:v>
                </c:pt>
                <c:pt idx="2">
                  <c:v>11.031951354339411</c:v>
                </c:pt>
                <c:pt idx="3">
                  <c:v>9.4770005297306366</c:v>
                </c:pt>
                <c:pt idx="4">
                  <c:v>28.634056718753325</c:v>
                </c:pt>
                <c:pt idx="5">
                  <c:v>32.434878524761594</c:v>
                </c:pt>
                <c:pt idx="6">
                  <c:v>45.372642819006956</c:v>
                </c:pt>
                <c:pt idx="7">
                  <c:v>21.605736914274729</c:v>
                </c:pt>
                <c:pt idx="8">
                  <c:v>18.122071796315264</c:v>
                </c:pt>
                <c:pt idx="9">
                  <c:v>20.45377841867889</c:v>
                </c:pt>
              </c:numCache>
            </c:numRef>
          </c:val>
        </c:ser>
        <c:ser>
          <c:idx val="1"/>
          <c:order val="1"/>
          <c:tx>
            <c:strRef>
              <c:f>graph!$A$26:$B$26</c:f>
              <c:strCache>
                <c:ptCount val="1"/>
                <c:pt idx="0">
                  <c:v>Regional Revenue (Exc. AA)</c:v>
                </c:pt>
              </c:strCache>
            </c:strRef>
          </c:tx>
          <c:marker>
            <c:symbol val="none"/>
          </c:marker>
          <c:cat>
            <c:strRef>
              <c:f>graph!$C$24:$L$24</c:f>
              <c:strCache>
                <c:ptCount val="10"/>
                <c:pt idx="0">
                  <c:v>2001/02</c:v>
                </c:pt>
                <c:pt idx="1">
                  <c:v>2002/03</c:v>
                </c:pt>
                <c:pt idx="2">
                  <c:v>2003/04</c:v>
                </c:pt>
                <c:pt idx="3">
                  <c:v>2004/05</c:v>
                </c:pt>
                <c:pt idx="4">
                  <c:v>2005/06</c:v>
                </c:pt>
                <c:pt idx="5">
                  <c:v>2006/07</c:v>
                </c:pt>
                <c:pt idx="6">
                  <c:v>2007/08</c:v>
                </c:pt>
                <c:pt idx="7">
                  <c:v>2008/09</c:v>
                </c:pt>
                <c:pt idx="8">
                  <c:v>2009/10</c:v>
                </c:pt>
                <c:pt idx="9">
                  <c:v>2010/11</c:v>
                </c:pt>
              </c:strCache>
            </c:strRef>
          </c:cat>
          <c:val>
            <c:numRef>
              <c:f>graph!$C$26:$L$26</c:f>
              <c:numCache>
                <c:formatCode>0.0</c:formatCode>
                <c:ptCount val="10"/>
                <c:pt idx="0">
                  <c:v>7.7402062986942024</c:v>
                </c:pt>
                <c:pt idx="1">
                  <c:v>-38.031433950561009</c:v>
                </c:pt>
                <c:pt idx="2">
                  <c:v>8.8498978518484268</c:v>
                </c:pt>
                <c:pt idx="3">
                  <c:v>19.941788539858226</c:v>
                </c:pt>
                <c:pt idx="4">
                  <c:v>8.6303810057343409</c:v>
                </c:pt>
                <c:pt idx="5">
                  <c:v>-1.3477807393672501</c:v>
                </c:pt>
                <c:pt idx="6">
                  <c:v>21.633943754625296</c:v>
                </c:pt>
                <c:pt idx="7">
                  <c:v>28.119313392008731</c:v>
                </c:pt>
              </c:numCache>
            </c:numRef>
          </c:val>
        </c:ser>
        <c:ser>
          <c:idx val="2"/>
          <c:order val="2"/>
          <c:tx>
            <c:strRef>
              <c:f>graph!$A$27:$B$27</c:f>
              <c:strCache>
                <c:ptCount val="1"/>
                <c:pt idx="0">
                  <c:v>Regional Expenditure (Exc. AA)</c:v>
                </c:pt>
              </c:strCache>
            </c:strRef>
          </c:tx>
          <c:marker>
            <c:symbol val="none"/>
          </c:marker>
          <c:cat>
            <c:strRef>
              <c:f>graph!$C$24:$L$24</c:f>
              <c:strCache>
                <c:ptCount val="10"/>
                <c:pt idx="0">
                  <c:v>2001/02</c:v>
                </c:pt>
                <c:pt idx="1">
                  <c:v>2002/03</c:v>
                </c:pt>
                <c:pt idx="2">
                  <c:v>2003/04</c:v>
                </c:pt>
                <c:pt idx="3">
                  <c:v>2004/05</c:v>
                </c:pt>
                <c:pt idx="4">
                  <c:v>2005/06</c:v>
                </c:pt>
                <c:pt idx="5">
                  <c:v>2006/07</c:v>
                </c:pt>
                <c:pt idx="6">
                  <c:v>2007/08</c:v>
                </c:pt>
                <c:pt idx="7">
                  <c:v>2008/09</c:v>
                </c:pt>
                <c:pt idx="8">
                  <c:v>2009/10</c:v>
                </c:pt>
                <c:pt idx="9">
                  <c:v>2010/11</c:v>
                </c:pt>
              </c:strCache>
            </c:strRef>
          </c:cat>
          <c:val>
            <c:numRef>
              <c:f>graph!$C$27:$L$27</c:f>
              <c:numCache>
                <c:formatCode>General</c:formatCode>
                <c:ptCount val="10"/>
                <c:pt idx="2" formatCode="0.0">
                  <c:v>8.1204967948159368</c:v>
                </c:pt>
                <c:pt idx="3" formatCode="0.0">
                  <c:v>22.496977512694531</c:v>
                </c:pt>
                <c:pt idx="4" formatCode="0.0">
                  <c:v>21.19764182600569</c:v>
                </c:pt>
                <c:pt idx="5" formatCode="0.0">
                  <c:v>13.194237089749894</c:v>
                </c:pt>
                <c:pt idx="6" formatCode="0.0">
                  <c:v>41.240715925299583</c:v>
                </c:pt>
                <c:pt idx="7" formatCode="0.0">
                  <c:v>-3.1630276070495378</c:v>
                </c:pt>
              </c:numCache>
            </c:numRef>
          </c:val>
        </c:ser>
        <c:ser>
          <c:idx val="3"/>
          <c:order val="3"/>
          <c:tx>
            <c:strRef>
              <c:f>graph!$A$28:$B$28</c:f>
              <c:strCache>
                <c:ptCount val="1"/>
                <c:pt idx="0">
                  <c:v>Federal Government Revenue</c:v>
                </c:pt>
              </c:strCache>
            </c:strRef>
          </c:tx>
          <c:marker>
            <c:symbol val="none"/>
          </c:marker>
          <c:cat>
            <c:strRef>
              <c:f>graph!$C$24:$L$24</c:f>
              <c:strCache>
                <c:ptCount val="10"/>
                <c:pt idx="0">
                  <c:v>2001/02</c:v>
                </c:pt>
                <c:pt idx="1">
                  <c:v>2002/03</c:v>
                </c:pt>
                <c:pt idx="2">
                  <c:v>2003/04</c:v>
                </c:pt>
                <c:pt idx="3">
                  <c:v>2004/05</c:v>
                </c:pt>
                <c:pt idx="4">
                  <c:v>2005/06</c:v>
                </c:pt>
                <c:pt idx="5">
                  <c:v>2006/07</c:v>
                </c:pt>
                <c:pt idx="6">
                  <c:v>2007/08</c:v>
                </c:pt>
                <c:pt idx="7">
                  <c:v>2008/09</c:v>
                </c:pt>
                <c:pt idx="8">
                  <c:v>2009/10</c:v>
                </c:pt>
                <c:pt idx="9">
                  <c:v>2010/11</c:v>
                </c:pt>
              </c:strCache>
            </c:strRef>
          </c:cat>
          <c:val>
            <c:numRef>
              <c:f>graph!$C$28:$L$28</c:f>
              <c:numCache>
                <c:formatCode>0.0</c:formatCode>
                <c:ptCount val="10"/>
                <c:pt idx="0">
                  <c:v>1.0775712456163518</c:v>
                </c:pt>
                <c:pt idx="1">
                  <c:v>14.457195027075414</c:v>
                </c:pt>
                <c:pt idx="2">
                  <c:v>-13.666700117837784</c:v>
                </c:pt>
                <c:pt idx="3">
                  <c:v>40.585608095072025</c:v>
                </c:pt>
                <c:pt idx="4">
                  <c:v>24.661960869887835</c:v>
                </c:pt>
                <c:pt idx="5">
                  <c:v>14.22664664598957</c:v>
                </c:pt>
                <c:pt idx="6">
                  <c:v>59.987271505029995</c:v>
                </c:pt>
                <c:pt idx="7">
                  <c:v>22.016727246285289</c:v>
                </c:pt>
              </c:numCache>
            </c:numRef>
          </c:val>
        </c:ser>
        <c:marker val="1"/>
        <c:axId val="75213056"/>
        <c:axId val="75231232"/>
      </c:lineChart>
      <c:catAx>
        <c:axId val="75213056"/>
        <c:scaling>
          <c:orientation val="minMax"/>
        </c:scaling>
        <c:axPos val="b"/>
        <c:majorTickMark val="none"/>
        <c:tickLblPos val="nextTo"/>
        <c:crossAx val="75231232"/>
        <c:crosses val="autoZero"/>
        <c:auto val="1"/>
        <c:lblAlgn val="ctr"/>
        <c:lblOffset val="100"/>
      </c:catAx>
      <c:valAx>
        <c:axId val="75231232"/>
        <c:scaling>
          <c:orientation val="minMax"/>
        </c:scaling>
        <c:axPos val="l"/>
        <c:numFmt formatCode="0.0" sourceLinked="1"/>
        <c:majorTickMark val="none"/>
        <c:tickLblPos val="nextTo"/>
        <c:spPr>
          <a:ln w="9525">
            <a:noFill/>
          </a:ln>
        </c:spPr>
        <c:crossAx val="75213056"/>
        <c:crosses val="autoZero"/>
        <c:crossBetween val="between"/>
      </c:valAx>
      <c:spPr>
        <a:ln>
          <a:solidFill>
            <a:sysClr val="windowText" lastClr="000000"/>
          </a:solidFill>
        </a:ln>
      </c:spPr>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Figure 7:   Variation between Budget</a:t>
            </a:r>
            <a:r>
              <a:rPr lang="en-US" sz="1100" baseline="0"/>
              <a:t> &amp; Actual </a:t>
            </a:r>
            <a:endParaRPr lang="en-US" sz="1100"/>
          </a:p>
        </c:rich>
      </c:tx>
    </c:title>
    <c:plotArea>
      <c:layout/>
      <c:barChart>
        <c:barDir val="col"/>
        <c:grouping val="clustered"/>
        <c:ser>
          <c:idx val="0"/>
          <c:order val="0"/>
          <c:tx>
            <c:strRef>
              <c:f>reg.revbug.acvar!$A$16:$D$16</c:f>
              <c:strCache>
                <c:ptCount val="1"/>
                <c:pt idx="0">
                  <c:v>Regional Revenue </c:v>
                </c:pt>
              </c:strCache>
            </c:strRef>
          </c:tx>
          <c:cat>
            <c:strRef>
              <c:f>reg.revbug.acvar!$E$15:$J$15</c:f>
              <c:strCache>
                <c:ptCount val="6"/>
                <c:pt idx="0">
                  <c:v>2003/04</c:v>
                </c:pt>
                <c:pt idx="1">
                  <c:v>2004/05</c:v>
                </c:pt>
                <c:pt idx="2">
                  <c:v>2005/06</c:v>
                </c:pt>
                <c:pt idx="3">
                  <c:v>2006/07</c:v>
                </c:pt>
                <c:pt idx="4">
                  <c:v>2007/08</c:v>
                </c:pt>
                <c:pt idx="5">
                  <c:v>2008/09</c:v>
                </c:pt>
              </c:strCache>
            </c:strRef>
          </c:cat>
          <c:val>
            <c:numRef>
              <c:f>reg.revbug.acvar!$E$16:$J$16</c:f>
              <c:numCache>
                <c:formatCode>0.0</c:formatCode>
                <c:ptCount val="6"/>
                <c:pt idx="0">
                  <c:v>-9.9296079147380247</c:v>
                </c:pt>
                <c:pt idx="1">
                  <c:v>1.0922511573152862</c:v>
                </c:pt>
                <c:pt idx="2">
                  <c:v>11.623630678632752</c:v>
                </c:pt>
                <c:pt idx="3">
                  <c:v>23.666723060111529</c:v>
                </c:pt>
                <c:pt idx="4">
                  <c:v>-28.674947725459798</c:v>
                </c:pt>
                <c:pt idx="5">
                  <c:v>36.290752913079643</c:v>
                </c:pt>
              </c:numCache>
            </c:numRef>
          </c:val>
        </c:ser>
        <c:ser>
          <c:idx val="1"/>
          <c:order val="1"/>
          <c:tx>
            <c:strRef>
              <c:f>reg.revbug.acvar!$A$17:$D$17</c:f>
              <c:strCache>
                <c:ptCount val="1"/>
                <c:pt idx="0">
                  <c:v>Block Grant Transfer</c:v>
                </c:pt>
              </c:strCache>
            </c:strRef>
          </c:tx>
          <c:cat>
            <c:strRef>
              <c:f>reg.revbug.acvar!$E$15:$J$15</c:f>
              <c:strCache>
                <c:ptCount val="6"/>
                <c:pt idx="0">
                  <c:v>2003/04</c:v>
                </c:pt>
                <c:pt idx="1">
                  <c:v>2004/05</c:v>
                </c:pt>
                <c:pt idx="2">
                  <c:v>2005/06</c:v>
                </c:pt>
                <c:pt idx="3">
                  <c:v>2006/07</c:v>
                </c:pt>
                <c:pt idx="4">
                  <c:v>2007/08</c:v>
                </c:pt>
                <c:pt idx="5">
                  <c:v>2008/09</c:v>
                </c:pt>
              </c:strCache>
            </c:strRef>
          </c:cat>
          <c:val>
            <c:numRef>
              <c:f>reg.revbug.acvar!$E$17:$J$17</c:f>
              <c:numCache>
                <c:formatCode>0.0</c:formatCode>
                <c:ptCount val="6"/>
                <c:pt idx="0">
                  <c:v>-0.68001107638753056</c:v>
                </c:pt>
                <c:pt idx="1">
                  <c:v>-1.0885602216704451</c:v>
                </c:pt>
                <c:pt idx="2">
                  <c:v>0.22109470223078087</c:v>
                </c:pt>
                <c:pt idx="3">
                  <c:v>3.4143863601227622</c:v>
                </c:pt>
                <c:pt idx="4">
                  <c:v>0.43116917606614558</c:v>
                </c:pt>
                <c:pt idx="5">
                  <c:v>-1.9026449785194126E-3</c:v>
                </c:pt>
              </c:numCache>
            </c:numRef>
          </c:val>
        </c:ser>
        <c:gapWidth val="75"/>
        <c:overlap val="-25"/>
        <c:axId val="76681600"/>
        <c:axId val="76683136"/>
      </c:barChart>
      <c:catAx>
        <c:axId val="76681600"/>
        <c:scaling>
          <c:orientation val="minMax"/>
        </c:scaling>
        <c:axPos val="b"/>
        <c:majorTickMark val="none"/>
        <c:tickLblPos val="nextTo"/>
        <c:crossAx val="76683136"/>
        <c:crosses val="autoZero"/>
        <c:auto val="1"/>
        <c:lblAlgn val="ctr"/>
        <c:lblOffset val="100"/>
      </c:catAx>
      <c:valAx>
        <c:axId val="76683136"/>
        <c:scaling>
          <c:orientation val="minMax"/>
        </c:scaling>
        <c:axPos val="l"/>
        <c:numFmt formatCode="0.0" sourceLinked="1"/>
        <c:majorTickMark val="none"/>
        <c:tickLblPos val="nextTo"/>
        <c:spPr>
          <a:ln w="9525">
            <a:noFill/>
          </a:ln>
        </c:spPr>
        <c:crossAx val="76681600"/>
        <c:crosses val="autoZero"/>
        <c:crossBetween val="between"/>
      </c:valAx>
      <c:spPr>
        <a:ln>
          <a:solidFill>
            <a:sysClr val="windowText" lastClr="000000"/>
          </a:solidFill>
        </a:ln>
      </c:spPr>
    </c:plotArea>
    <c:legend>
      <c:legendPos val="b"/>
      <c:layout>
        <c:manualLayout>
          <c:xMode val="edge"/>
          <c:yMode val="edge"/>
          <c:x val="0.26708070636087966"/>
          <c:y val="0.87891012671463276"/>
          <c:w val="0.4658385872782469"/>
          <c:h val="8.0850152984868875E-2"/>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50"/>
              <a:t>Figure 8: Growth in Regional Transfer &amp; DBS/PBS Grants</a:t>
            </a:r>
            <a:r>
              <a:rPr lang="en-US" sz="1150" baseline="0"/>
              <a:t> (%)</a:t>
            </a:r>
            <a:endParaRPr lang="en-US" sz="1150"/>
          </a:p>
        </c:rich>
      </c:tx>
    </c:title>
    <c:plotArea>
      <c:layout/>
      <c:lineChart>
        <c:grouping val="standard"/>
        <c:ser>
          <c:idx val="0"/>
          <c:order val="0"/>
          <c:tx>
            <c:strRef>
              <c:f>'pbs &amp; grant '!$A$15:$C$15</c:f>
              <c:strCache>
                <c:ptCount val="1"/>
                <c:pt idx="0">
                  <c:v>Regional Transfer Growth (%)</c:v>
                </c:pt>
              </c:strCache>
            </c:strRef>
          </c:tx>
          <c:marker>
            <c:symbol val="none"/>
          </c:marker>
          <c:dLbls>
            <c:showVal val="1"/>
          </c:dLbls>
          <c:cat>
            <c:strRef>
              <c:f>'pbs &amp; grant '!$D$14:$K$14</c:f>
              <c:strCache>
                <c:ptCount val="8"/>
                <c:pt idx="0">
                  <c:v>2002/03</c:v>
                </c:pt>
                <c:pt idx="1">
                  <c:v>2003/04</c:v>
                </c:pt>
                <c:pt idx="2">
                  <c:v>2004/05</c:v>
                </c:pt>
                <c:pt idx="3">
                  <c:v>2005/06</c:v>
                </c:pt>
                <c:pt idx="4">
                  <c:v>2006/07</c:v>
                </c:pt>
                <c:pt idx="5">
                  <c:v>2007/08</c:v>
                </c:pt>
                <c:pt idx="6">
                  <c:v>2008/09</c:v>
                </c:pt>
                <c:pt idx="7">
                  <c:v>2009/10</c:v>
                </c:pt>
              </c:strCache>
            </c:strRef>
          </c:cat>
          <c:val>
            <c:numRef>
              <c:f>'pbs &amp; grant '!$D$15:$K$15</c:f>
              <c:numCache>
                <c:formatCode>0.0</c:formatCode>
                <c:ptCount val="8"/>
                <c:pt idx="0">
                  <c:v>17.539888190912933</c:v>
                </c:pt>
                <c:pt idx="1">
                  <c:v>11.031951354339411</c:v>
                </c:pt>
                <c:pt idx="2">
                  <c:v>9.4770005297306366</c:v>
                </c:pt>
                <c:pt idx="3">
                  <c:v>28.634056718753328</c:v>
                </c:pt>
                <c:pt idx="4">
                  <c:v>32.434878524761594</c:v>
                </c:pt>
                <c:pt idx="5">
                  <c:v>45.372642819006956</c:v>
                </c:pt>
                <c:pt idx="6">
                  <c:v>21.605736914274729</c:v>
                </c:pt>
                <c:pt idx="7">
                  <c:v>18.122071796315264</c:v>
                </c:pt>
              </c:numCache>
            </c:numRef>
          </c:val>
        </c:ser>
        <c:ser>
          <c:idx val="1"/>
          <c:order val="1"/>
          <c:tx>
            <c:strRef>
              <c:f>'pbs &amp; grant '!$A$16:$C$16</c:f>
              <c:strCache>
                <c:ptCount val="1"/>
                <c:pt idx="0">
                  <c:v>DBS/PBS Growth (%)</c:v>
                </c:pt>
              </c:strCache>
            </c:strRef>
          </c:tx>
          <c:marker>
            <c:symbol val="none"/>
          </c:marker>
          <c:dLbls>
            <c:showVal val="1"/>
          </c:dLbls>
          <c:cat>
            <c:strRef>
              <c:f>'pbs &amp; grant '!$D$14:$K$14</c:f>
              <c:strCache>
                <c:ptCount val="8"/>
                <c:pt idx="0">
                  <c:v>2002/03</c:v>
                </c:pt>
                <c:pt idx="1">
                  <c:v>2003/04</c:v>
                </c:pt>
                <c:pt idx="2">
                  <c:v>2004/05</c:v>
                </c:pt>
                <c:pt idx="3">
                  <c:v>2005/06</c:v>
                </c:pt>
                <c:pt idx="4">
                  <c:v>2006/07</c:v>
                </c:pt>
                <c:pt idx="5">
                  <c:v>2007/08</c:v>
                </c:pt>
                <c:pt idx="6">
                  <c:v>2008/09</c:v>
                </c:pt>
                <c:pt idx="7">
                  <c:v>2009/10</c:v>
                </c:pt>
              </c:strCache>
            </c:strRef>
          </c:cat>
          <c:val>
            <c:numRef>
              <c:f>'pbs &amp; grant '!$D$16:$K$16</c:f>
              <c:numCache>
                <c:formatCode>0.0</c:formatCode>
                <c:ptCount val="8"/>
                <c:pt idx="0">
                  <c:v>53.114754098360294</c:v>
                </c:pt>
                <c:pt idx="1">
                  <c:v>382.86937901498925</c:v>
                </c:pt>
                <c:pt idx="2">
                  <c:v>2.7494456762749437</c:v>
                </c:pt>
                <c:pt idx="3">
                  <c:v>-58.998705222271369</c:v>
                </c:pt>
                <c:pt idx="4">
                  <c:v>330.63157894736059</c:v>
                </c:pt>
                <c:pt idx="5">
                  <c:v>33.879247127840429</c:v>
                </c:pt>
                <c:pt idx="6">
                  <c:v>75.187146247945961</c:v>
                </c:pt>
                <c:pt idx="7">
                  <c:v>-28.963001563314229</c:v>
                </c:pt>
              </c:numCache>
            </c:numRef>
          </c:val>
        </c:ser>
        <c:marker val="1"/>
        <c:axId val="76903552"/>
        <c:axId val="76905088"/>
      </c:lineChart>
      <c:catAx>
        <c:axId val="76903552"/>
        <c:scaling>
          <c:orientation val="minMax"/>
        </c:scaling>
        <c:axPos val="b"/>
        <c:majorTickMark val="none"/>
        <c:tickLblPos val="nextTo"/>
        <c:crossAx val="76905088"/>
        <c:crosses val="autoZero"/>
        <c:auto val="1"/>
        <c:lblAlgn val="ctr"/>
        <c:lblOffset val="100"/>
      </c:catAx>
      <c:valAx>
        <c:axId val="76905088"/>
        <c:scaling>
          <c:orientation val="minMax"/>
        </c:scaling>
        <c:axPos val="l"/>
        <c:numFmt formatCode="0.0" sourceLinked="1"/>
        <c:majorTickMark val="none"/>
        <c:tickLblPos val="nextTo"/>
        <c:spPr>
          <a:ln w="9525">
            <a:noFill/>
          </a:ln>
        </c:spPr>
        <c:crossAx val="76903552"/>
        <c:crosses val="autoZero"/>
        <c:crossBetween val="between"/>
      </c:valAx>
      <c:spPr>
        <a:ln>
          <a:solidFill>
            <a:sysClr val="windowText" lastClr="000000"/>
          </a:solidFill>
        </a:ln>
      </c:spPr>
    </c:plotArea>
    <c:legend>
      <c:legendPos val="b"/>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a:pPr>
            <a:r>
              <a:rPr lang="en-US" sz="1200"/>
              <a:t>Figure 9: PBS % Contribution to FBG</a:t>
            </a:r>
          </a:p>
        </c:rich>
      </c:tx>
      <c:layout>
        <c:manualLayout>
          <c:xMode val="edge"/>
          <c:yMode val="edge"/>
          <c:x val="0.16955892132673819"/>
          <c:y val="3.7037037037037056E-2"/>
        </c:manualLayout>
      </c:layout>
    </c:title>
    <c:plotArea>
      <c:layout/>
      <c:lineChart>
        <c:grouping val="standard"/>
        <c:ser>
          <c:idx val="0"/>
          <c:order val="0"/>
          <c:tx>
            <c:strRef>
              <c:f>Sheet1!$A$15</c:f>
              <c:strCache>
                <c:ptCount val="1"/>
                <c:pt idx="0">
                  <c:v>PBS % Contribution to FBG</c:v>
                </c:pt>
              </c:strCache>
            </c:strRef>
          </c:tx>
          <c:marker>
            <c:symbol val="none"/>
          </c:marker>
          <c:dLbls>
            <c:showVal val="1"/>
          </c:dLbls>
          <c:trendline>
            <c:trendlineType val="linear"/>
          </c:trendline>
          <c:cat>
            <c:strRef>
              <c:f>Sheet1!$B$14:$I$14</c:f>
              <c:strCache>
                <c:ptCount val="7"/>
                <c:pt idx="0">
                  <c:v>2004/05</c:v>
                </c:pt>
                <c:pt idx="1">
                  <c:v>2005/06</c:v>
                </c:pt>
                <c:pt idx="2">
                  <c:v>2006/07</c:v>
                </c:pt>
                <c:pt idx="3">
                  <c:v>2007/08</c:v>
                </c:pt>
                <c:pt idx="4">
                  <c:v>2008/09</c:v>
                </c:pt>
                <c:pt idx="5">
                  <c:v>2009/10</c:v>
                </c:pt>
                <c:pt idx="6">
                  <c:v>2010/11</c:v>
                </c:pt>
              </c:strCache>
            </c:strRef>
          </c:cat>
          <c:val>
            <c:numRef>
              <c:f>Sheet1!$B$15:$I$15</c:f>
              <c:numCache>
                <c:formatCode>0.0</c:formatCode>
                <c:ptCount val="7"/>
                <c:pt idx="0">
                  <c:v>56.593054772342775</c:v>
                </c:pt>
                <c:pt idx="1">
                  <c:v>12.546559239202436</c:v>
                </c:pt>
                <c:pt idx="2">
                  <c:v>43.686977320067982</c:v>
                </c:pt>
                <c:pt idx="3">
                  <c:v>40.470718640310359</c:v>
                </c:pt>
                <c:pt idx="4">
                  <c:v>57.585861148358887</c:v>
                </c:pt>
                <c:pt idx="5">
                  <c:v>34.851552991951237</c:v>
                </c:pt>
                <c:pt idx="6">
                  <c:v>38.800000000000004</c:v>
                </c:pt>
              </c:numCache>
            </c:numRef>
          </c:val>
        </c:ser>
        <c:marker val="1"/>
        <c:axId val="77401472"/>
        <c:axId val="77423744"/>
      </c:lineChart>
      <c:catAx>
        <c:axId val="77401472"/>
        <c:scaling>
          <c:orientation val="minMax"/>
        </c:scaling>
        <c:axPos val="b"/>
        <c:numFmt formatCode="General" sourceLinked="1"/>
        <c:tickLblPos val="nextTo"/>
        <c:crossAx val="77423744"/>
        <c:crosses val="autoZero"/>
        <c:auto val="1"/>
        <c:lblAlgn val="ctr"/>
        <c:lblOffset val="100"/>
      </c:catAx>
      <c:valAx>
        <c:axId val="77423744"/>
        <c:scaling>
          <c:orientation val="minMax"/>
        </c:scaling>
        <c:axPos val="l"/>
        <c:numFmt formatCode="0.0" sourceLinked="1"/>
        <c:tickLblPos val="nextTo"/>
        <c:crossAx val="77401472"/>
        <c:crosses val="autoZero"/>
        <c:crossBetween val="between"/>
      </c:valAx>
      <c:spPr>
        <a:ln>
          <a:solidFill>
            <a:sysClr val="windowText" lastClr="000000"/>
          </a:solidFill>
        </a:ln>
      </c:spPr>
    </c:plotArea>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A1DA2C-9BAC-4819-A5CB-8AFFE8E80A46}" type="doc">
      <dgm:prSet loTypeId="urn:microsoft.com/office/officeart/2005/8/layout/process1" loCatId="process" qsTypeId="urn:microsoft.com/office/officeart/2005/8/quickstyle/simple1" qsCatId="simple" csTypeId="urn:microsoft.com/office/officeart/2005/8/colors/accent1_2" csCatId="accent1" phldr="1"/>
      <dgm:spPr/>
    </dgm:pt>
    <dgm:pt modelId="{F21F4CAA-DBF4-4FB2-8B33-A0350F91DA7A}">
      <dgm:prSet phldrT="[Text]"/>
      <dgm:spPr/>
      <dgm:t>
        <a:bodyPr/>
        <a:lstStyle/>
        <a:p>
          <a:r>
            <a:rPr lang="en-US"/>
            <a:t>Input</a:t>
          </a:r>
        </a:p>
      </dgm:t>
    </dgm:pt>
    <dgm:pt modelId="{B00E131B-0EB9-4F12-B1FD-73658288E9EE}" type="parTrans" cxnId="{B95E2F6E-B310-46B6-AED4-6B5F3576F8D7}">
      <dgm:prSet/>
      <dgm:spPr/>
      <dgm:t>
        <a:bodyPr/>
        <a:lstStyle/>
        <a:p>
          <a:endParaRPr lang="en-US"/>
        </a:p>
      </dgm:t>
    </dgm:pt>
    <dgm:pt modelId="{2C65B9E2-C32D-443A-BEE0-C754CEE9262A}" type="sibTrans" cxnId="{B95E2F6E-B310-46B6-AED4-6B5F3576F8D7}">
      <dgm:prSet/>
      <dgm:spPr/>
      <dgm:t>
        <a:bodyPr/>
        <a:lstStyle/>
        <a:p>
          <a:endParaRPr lang="en-US"/>
        </a:p>
      </dgm:t>
    </dgm:pt>
    <dgm:pt modelId="{767FD5B8-FCB5-4E45-9471-61DD36249F88}">
      <dgm:prSet phldrT="[Text]"/>
      <dgm:spPr/>
      <dgm:t>
        <a:bodyPr/>
        <a:lstStyle/>
        <a:p>
          <a:r>
            <a:rPr lang="en-US"/>
            <a:t>Output</a:t>
          </a:r>
        </a:p>
      </dgm:t>
    </dgm:pt>
    <dgm:pt modelId="{EC01FA0B-33E3-4C1E-8E18-A493BE8725CE}" type="parTrans" cxnId="{0FB5CEEC-4D64-407A-B571-BBEFCD15C850}">
      <dgm:prSet/>
      <dgm:spPr/>
      <dgm:t>
        <a:bodyPr/>
        <a:lstStyle/>
        <a:p>
          <a:endParaRPr lang="en-US"/>
        </a:p>
      </dgm:t>
    </dgm:pt>
    <dgm:pt modelId="{4727E68D-E674-4AD2-ABF0-1ED21A664336}" type="sibTrans" cxnId="{0FB5CEEC-4D64-407A-B571-BBEFCD15C850}">
      <dgm:prSet/>
      <dgm:spPr/>
      <dgm:t>
        <a:bodyPr/>
        <a:lstStyle/>
        <a:p>
          <a:endParaRPr lang="en-US"/>
        </a:p>
      </dgm:t>
    </dgm:pt>
    <dgm:pt modelId="{A66D68DD-C346-4E72-A699-E45DCB14FFA8}">
      <dgm:prSet phldrT="[Text]"/>
      <dgm:spPr/>
      <dgm:t>
        <a:bodyPr/>
        <a:lstStyle/>
        <a:p>
          <a:r>
            <a:rPr lang="en-US"/>
            <a:t>outcome</a:t>
          </a:r>
        </a:p>
      </dgm:t>
    </dgm:pt>
    <dgm:pt modelId="{5607B35F-9B5F-41E6-AFD3-912F91F795B1}" type="parTrans" cxnId="{1F7A3455-F381-49BC-B1F6-5C21F8639BA3}">
      <dgm:prSet/>
      <dgm:spPr/>
      <dgm:t>
        <a:bodyPr/>
        <a:lstStyle/>
        <a:p>
          <a:endParaRPr lang="en-US"/>
        </a:p>
      </dgm:t>
    </dgm:pt>
    <dgm:pt modelId="{78FA986C-67B2-4AFB-BA51-DCFCC2AD86BF}" type="sibTrans" cxnId="{1F7A3455-F381-49BC-B1F6-5C21F8639BA3}">
      <dgm:prSet/>
      <dgm:spPr/>
      <dgm:t>
        <a:bodyPr/>
        <a:lstStyle/>
        <a:p>
          <a:endParaRPr lang="en-US"/>
        </a:p>
      </dgm:t>
    </dgm:pt>
    <dgm:pt modelId="{C7860FDA-6F6C-4A4B-9658-71964F8EE25B}">
      <dgm:prSet phldrT="[Text]"/>
      <dgm:spPr/>
      <dgm:t>
        <a:bodyPr/>
        <a:lstStyle/>
        <a:p>
          <a:r>
            <a:rPr lang="en-US"/>
            <a:t>Impact</a:t>
          </a:r>
        </a:p>
      </dgm:t>
    </dgm:pt>
    <dgm:pt modelId="{A5470DBE-B659-43E2-A0B4-A4CBB456B003}" type="parTrans" cxnId="{3CF8FE40-4295-4AFC-8B1B-DE190513F8D1}">
      <dgm:prSet/>
      <dgm:spPr/>
      <dgm:t>
        <a:bodyPr/>
        <a:lstStyle/>
        <a:p>
          <a:endParaRPr lang="en-US"/>
        </a:p>
      </dgm:t>
    </dgm:pt>
    <dgm:pt modelId="{7A0314DC-EA40-4B86-B90F-6E47AA1D38D1}" type="sibTrans" cxnId="{3CF8FE40-4295-4AFC-8B1B-DE190513F8D1}">
      <dgm:prSet/>
      <dgm:spPr/>
      <dgm:t>
        <a:bodyPr/>
        <a:lstStyle/>
        <a:p>
          <a:endParaRPr lang="en-US"/>
        </a:p>
      </dgm:t>
    </dgm:pt>
    <dgm:pt modelId="{017994F7-1489-416A-BEA5-D358F7E9D7DF}" type="pres">
      <dgm:prSet presAssocID="{11A1DA2C-9BAC-4819-A5CB-8AFFE8E80A46}" presName="Name0" presStyleCnt="0">
        <dgm:presLayoutVars>
          <dgm:dir/>
          <dgm:resizeHandles val="exact"/>
        </dgm:presLayoutVars>
      </dgm:prSet>
      <dgm:spPr/>
    </dgm:pt>
    <dgm:pt modelId="{FBCDB56C-4B9E-4F42-BDDB-86079850FB42}" type="pres">
      <dgm:prSet presAssocID="{F21F4CAA-DBF4-4FB2-8B33-A0350F91DA7A}" presName="node" presStyleLbl="node1" presStyleIdx="0" presStyleCnt="4">
        <dgm:presLayoutVars>
          <dgm:bulletEnabled val="1"/>
        </dgm:presLayoutVars>
      </dgm:prSet>
      <dgm:spPr/>
      <dgm:t>
        <a:bodyPr/>
        <a:lstStyle/>
        <a:p>
          <a:endParaRPr lang="en-US"/>
        </a:p>
      </dgm:t>
    </dgm:pt>
    <dgm:pt modelId="{6F2030A0-30D3-4499-B8D0-60BCB29C55D6}" type="pres">
      <dgm:prSet presAssocID="{2C65B9E2-C32D-443A-BEE0-C754CEE9262A}" presName="sibTrans" presStyleLbl="sibTrans2D1" presStyleIdx="0" presStyleCnt="3"/>
      <dgm:spPr/>
      <dgm:t>
        <a:bodyPr/>
        <a:lstStyle/>
        <a:p>
          <a:endParaRPr lang="en-US"/>
        </a:p>
      </dgm:t>
    </dgm:pt>
    <dgm:pt modelId="{8F3446FD-7E6C-433B-A1B0-FB3DF048F455}" type="pres">
      <dgm:prSet presAssocID="{2C65B9E2-C32D-443A-BEE0-C754CEE9262A}" presName="connectorText" presStyleLbl="sibTrans2D1" presStyleIdx="0" presStyleCnt="3"/>
      <dgm:spPr/>
      <dgm:t>
        <a:bodyPr/>
        <a:lstStyle/>
        <a:p>
          <a:endParaRPr lang="en-US"/>
        </a:p>
      </dgm:t>
    </dgm:pt>
    <dgm:pt modelId="{5BE057E7-BAB2-43C4-B052-AE2882713EBF}" type="pres">
      <dgm:prSet presAssocID="{767FD5B8-FCB5-4E45-9471-61DD36249F88}" presName="node" presStyleLbl="node1" presStyleIdx="1" presStyleCnt="4">
        <dgm:presLayoutVars>
          <dgm:bulletEnabled val="1"/>
        </dgm:presLayoutVars>
      </dgm:prSet>
      <dgm:spPr/>
      <dgm:t>
        <a:bodyPr/>
        <a:lstStyle/>
        <a:p>
          <a:endParaRPr lang="en-US"/>
        </a:p>
      </dgm:t>
    </dgm:pt>
    <dgm:pt modelId="{F60047D4-0717-43F3-8875-0FC69DED3930}" type="pres">
      <dgm:prSet presAssocID="{4727E68D-E674-4AD2-ABF0-1ED21A664336}" presName="sibTrans" presStyleLbl="sibTrans2D1" presStyleIdx="1" presStyleCnt="3"/>
      <dgm:spPr/>
      <dgm:t>
        <a:bodyPr/>
        <a:lstStyle/>
        <a:p>
          <a:endParaRPr lang="en-US"/>
        </a:p>
      </dgm:t>
    </dgm:pt>
    <dgm:pt modelId="{0C707529-8F0D-4CDA-8736-202AE1E4B0B8}" type="pres">
      <dgm:prSet presAssocID="{4727E68D-E674-4AD2-ABF0-1ED21A664336}" presName="connectorText" presStyleLbl="sibTrans2D1" presStyleIdx="1" presStyleCnt="3"/>
      <dgm:spPr/>
      <dgm:t>
        <a:bodyPr/>
        <a:lstStyle/>
        <a:p>
          <a:endParaRPr lang="en-US"/>
        </a:p>
      </dgm:t>
    </dgm:pt>
    <dgm:pt modelId="{79359A5E-ADAD-40A8-91B3-B9AF9F68C15D}" type="pres">
      <dgm:prSet presAssocID="{A66D68DD-C346-4E72-A699-E45DCB14FFA8}" presName="node" presStyleLbl="node1" presStyleIdx="2" presStyleCnt="4">
        <dgm:presLayoutVars>
          <dgm:bulletEnabled val="1"/>
        </dgm:presLayoutVars>
      </dgm:prSet>
      <dgm:spPr/>
      <dgm:t>
        <a:bodyPr/>
        <a:lstStyle/>
        <a:p>
          <a:endParaRPr lang="en-US"/>
        </a:p>
      </dgm:t>
    </dgm:pt>
    <dgm:pt modelId="{94D8A3EA-6CC6-4CB2-8CD4-18D1E0779DE5}" type="pres">
      <dgm:prSet presAssocID="{78FA986C-67B2-4AFB-BA51-DCFCC2AD86BF}" presName="sibTrans" presStyleLbl="sibTrans2D1" presStyleIdx="2" presStyleCnt="3"/>
      <dgm:spPr/>
      <dgm:t>
        <a:bodyPr/>
        <a:lstStyle/>
        <a:p>
          <a:endParaRPr lang="en-US"/>
        </a:p>
      </dgm:t>
    </dgm:pt>
    <dgm:pt modelId="{4D9E4259-FFC4-41F6-AF53-5F95FAA8C9F2}" type="pres">
      <dgm:prSet presAssocID="{78FA986C-67B2-4AFB-BA51-DCFCC2AD86BF}" presName="connectorText" presStyleLbl="sibTrans2D1" presStyleIdx="2" presStyleCnt="3"/>
      <dgm:spPr/>
      <dgm:t>
        <a:bodyPr/>
        <a:lstStyle/>
        <a:p>
          <a:endParaRPr lang="en-US"/>
        </a:p>
      </dgm:t>
    </dgm:pt>
    <dgm:pt modelId="{C3002B52-F904-4B15-9CC6-F104E77F658A}" type="pres">
      <dgm:prSet presAssocID="{C7860FDA-6F6C-4A4B-9658-71964F8EE25B}" presName="node" presStyleLbl="node1" presStyleIdx="3" presStyleCnt="4">
        <dgm:presLayoutVars>
          <dgm:bulletEnabled val="1"/>
        </dgm:presLayoutVars>
      </dgm:prSet>
      <dgm:spPr/>
      <dgm:t>
        <a:bodyPr/>
        <a:lstStyle/>
        <a:p>
          <a:endParaRPr lang="en-US"/>
        </a:p>
      </dgm:t>
    </dgm:pt>
  </dgm:ptLst>
  <dgm:cxnLst>
    <dgm:cxn modelId="{EF78E8BD-333C-40D3-BB51-D6AE802ECC28}" type="presOf" srcId="{4727E68D-E674-4AD2-ABF0-1ED21A664336}" destId="{0C707529-8F0D-4CDA-8736-202AE1E4B0B8}" srcOrd="1" destOrd="0" presId="urn:microsoft.com/office/officeart/2005/8/layout/process1"/>
    <dgm:cxn modelId="{5E249D31-5C6E-4174-B106-F436EF642BE0}" type="presOf" srcId="{A66D68DD-C346-4E72-A699-E45DCB14FFA8}" destId="{79359A5E-ADAD-40A8-91B3-B9AF9F68C15D}" srcOrd="0" destOrd="0" presId="urn:microsoft.com/office/officeart/2005/8/layout/process1"/>
    <dgm:cxn modelId="{E965E467-3545-406F-B1E0-4AB14D968455}" type="presOf" srcId="{4727E68D-E674-4AD2-ABF0-1ED21A664336}" destId="{F60047D4-0717-43F3-8875-0FC69DED3930}" srcOrd="0" destOrd="0" presId="urn:microsoft.com/office/officeart/2005/8/layout/process1"/>
    <dgm:cxn modelId="{3CFC46FF-61D9-4542-A157-9045A1B6A44F}" type="presOf" srcId="{78FA986C-67B2-4AFB-BA51-DCFCC2AD86BF}" destId="{94D8A3EA-6CC6-4CB2-8CD4-18D1E0779DE5}" srcOrd="0" destOrd="0" presId="urn:microsoft.com/office/officeart/2005/8/layout/process1"/>
    <dgm:cxn modelId="{BB8CFF11-483B-430F-90A5-8E2B248D4337}" type="presOf" srcId="{2C65B9E2-C32D-443A-BEE0-C754CEE9262A}" destId="{6F2030A0-30D3-4499-B8D0-60BCB29C55D6}" srcOrd="0" destOrd="0" presId="urn:microsoft.com/office/officeart/2005/8/layout/process1"/>
    <dgm:cxn modelId="{83F9E0E4-9D8B-478D-9672-8A61EAB772BB}" type="presOf" srcId="{C7860FDA-6F6C-4A4B-9658-71964F8EE25B}" destId="{C3002B52-F904-4B15-9CC6-F104E77F658A}" srcOrd="0" destOrd="0" presId="urn:microsoft.com/office/officeart/2005/8/layout/process1"/>
    <dgm:cxn modelId="{D72D2C0E-B8C6-4B61-A662-5CD9AC49CEA6}" type="presOf" srcId="{78FA986C-67B2-4AFB-BA51-DCFCC2AD86BF}" destId="{4D9E4259-FFC4-41F6-AF53-5F95FAA8C9F2}" srcOrd="1" destOrd="0" presId="urn:microsoft.com/office/officeart/2005/8/layout/process1"/>
    <dgm:cxn modelId="{3CF8FE40-4295-4AFC-8B1B-DE190513F8D1}" srcId="{11A1DA2C-9BAC-4819-A5CB-8AFFE8E80A46}" destId="{C7860FDA-6F6C-4A4B-9658-71964F8EE25B}" srcOrd="3" destOrd="0" parTransId="{A5470DBE-B659-43E2-A0B4-A4CBB456B003}" sibTransId="{7A0314DC-EA40-4B86-B90F-6E47AA1D38D1}"/>
    <dgm:cxn modelId="{4444603B-C964-4E1A-AD13-7A00AAA1D617}" type="presOf" srcId="{767FD5B8-FCB5-4E45-9471-61DD36249F88}" destId="{5BE057E7-BAB2-43C4-B052-AE2882713EBF}" srcOrd="0" destOrd="0" presId="urn:microsoft.com/office/officeart/2005/8/layout/process1"/>
    <dgm:cxn modelId="{4AD33CBE-9F34-436F-B037-693A9D1F2AD8}" type="presOf" srcId="{11A1DA2C-9BAC-4819-A5CB-8AFFE8E80A46}" destId="{017994F7-1489-416A-BEA5-D358F7E9D7DF}" srcOrd="0" destOrd="0" presId="urn:microsoft.com/office/officeart/2005/8/layout/process1"/>
    <dgm:cxn modelId="{0FB5CEEC-4D64-407A-B571-BBEFCD15C850}" srcId="{11A1DA2C-9BAC-4819-A5CB-8AFFE8E80A46}" destId="{767FD5B8-FCB5-4E45-9471-61DD36249F88}" srcOrd="1" destOrd="0" parTransId="{EC01FA0B-33E3-4C1E-8E18-A493BE8725CE}" sibTransId="{4727E68D-E674-4AD2-ABF0-1ED21A664336}"/>
    <dgm:cxn modelId="{1F7A3455-F381-49BC-B1F6-5C21F8639BA3}" srcId="{11A1DA2C-9BAC-4819-A5CB-8AFFE8E80A46}" destId="{A66D68DD-C346-4E72-A699-E45DCB14FFA8}" srcOrd="2" destOrd="0" parTransId="{5607B35F-9B5F-41E6-AFD3-912F91F795B1}" sibTransId="{78FA986C-67B2-4AFB-BA51-DCFCC2AD86BF}"/>
    <dgm:cxn modelId="{302E0AA1-C97D-477B-8251-92E87D716FEB}" type="presOf" srcId="{F21F4CAA-DBF4-4FB2-8B33-A0350F91DA7A}" destId="{FBCDB56C-4B9E-4F42-BDDB-86079850FB42}" srcOrd="0" destOrd="0" presId="urn:microsoft.com/office/officeart/2005/8/layout/process1"/>
    <dgm:cxn modelId="{48793BD5-B1F8-469A-93D1-9EB099DF9A1D}" type="presOf" srcId="{2C65B9E2-C32D-443A-BEE0-C754CEE9262A}" destId="{8F3446FD-7E6C-433B-A1B0-FB3DF048F455}" srcOrd="1" destOrd="0" presId="urn:microsoft.com/office/officeart/2005/8/layout/process1"/>
    <dgm:cxn modelId="{B95E2F6E-B310-46B6-AED4-6B5F3576F8D7}" srcId="{11A1DA2C-9BAC-4819-A5CB-8AFFE8E80A46}" destId="{F21F4CAA-DBF4-4FB2-8B33-A0350F91DA7A}" srcOrd="0" destOrd="0" parTransId="{B00E131B-0EB9-4F12-B1FD-73658288E9EE}" sibTransId="{2C65B9E2-C32D-443A-BEE0-C754CEE9262A}"/>
    <dgm:cxn modelId="{E8215DA9-0667-4CAA-AAE0-7416F787635B}" type="presParOf" srcId="{017994F7-1489-416A-BEA5-D358F7E9D7DF}" destId="{FBCDB56C-4B9E-4F42-BDDB-86079850FB42}" srcOrd="0" destOrd="0" presId="urn:microsoft.com/office/officeart/2005/8/layout/process1"/>
    <dgm:cxn modelId="{1A71D46F-2C19-4689-A409-67134BA96344}" type="presParOf" srcId="{017994F7-1489-416A-BEA5-D358F7E9D7DF}" destId="{6F2030A0-30D3-4499-B8D0-60BCB29C55D6}" srcOrd="1" destOrd="0" presId="urn:microsoft.com/office/officeart/2005/8/layout/process1"/>
    <dgm:cxn modelId="{5D192FCE-FDF7-44B3-815E-4FCC846878EA}" type="presParOf" srcId="{6F2030A0-30D3-4499-B8D0-60BCB29C55D6}" destId="{8F3446FD-7E6C-433B-A1B0-FB3DF048F455}" srcOrd="0" destOrd="0" presId="urn:microsoft.com/office/officeart/2005/8/layout/process1"/>
    <dgm:cxn modelId="{7514CF82-FE5C-49EC-ADAC-BC1856376424}" type="presParOf" srcId="{017994F7-1489-416A-BEA5-D358F7E9D7DF}" destId="{5BE057E7-BAB2-43C4-B052-AE2882713EBF}" srcOrd="2" destOrd="0" presId="urn:microsoft.com/office/officeart/2005/8/layout/process1"/>
    <dgm:cxn modelId="{44E05651-70D9-4318-BFAB-508481B0FEB4}" type="presParOf" srcId="{017994F7-1489-416A-BEA5-D358F7E9D7DF}" destId="{F60047D4-0717-43F3-8875-0FC69DED3930}" srcOrd="3" destOrd="0" presId="urn:microsoft.com/office/officeart/2005/8/layout/process1"/>
    <dgm:cxn modelId="{6858DA04-7F04-4A7C-A7A1-CAC9F163D703}" type="presParOf" srcId="{F60047D4-0717-43F3-8875-0FC69DED3930}" destId="{0C707529-8F0D-4CDA-8736-202AE1E4B0B8}" srcOrd="0" destOrd="0" presId="urn:microsoft.com/office/officeart/2005/8/layout/process1"/>
    <dgm:cxn modelId="{687A4D01-7344-4A0C-920F-C53811B10E70}" type="presParOf" srcId="{017994F7-1489-416A-BEA5-D358F7E9D7DF}" destId="{79359A5E-ADAD-40A8-91B3-B9AF9F68C15D}" srcOrd="4" destOrd="0" presId="urn:microsoft.com/office/officeart/2005/8/layout/process1"/>
    <dgm:cxn modelId="{C08CF78F-1CC7-4C40-8728-A735AAC22322}" type="presParOf" srcId="{017994F7-1489-416A-BEA5-D358F7E9D7DF}" destId="{94D8A3EA-6CC6-4CB2-8CD4-18D1E0779DE5}" srcOrd="5" destOrd="0" presId="urn:microsoft.com/office/officeart/2005/8/layout/process1"/>
    <dgm:cxn modelId="{75DB8C2F-A456-482D-85E3-7D24D3620110}" type="presParOf" srcId="{94D8A3EA-6CC6-4CB2-8CD4-18D1E0779DE5}" destId="{4D9E4259-FFC4-41F6-AF53-5F95FAA8C9F2}" srcOrd="0" destOrd="0" presId="urn:microsoft.com/office/officeart/2005/8/layout/process1"/>
    <dgm:cxn modelId="{062FA462-205C-43C3-A9F5-81C0676652EF}" type="presParOf" srcId="{017994F7-1489-416A-BEA5-D358F7E9D7DF}" destId="{C3002B52-F904-4B15-9CC6-F104E77F658A}" srcOrd="6" destOrd="0" presId="urn:microsoft.com/office/officeart/2005/8/layout/process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BCDB56C-4B9E-4F42-BDDB-86079850FB42}">
      <dsp:nvSpPr>
        <dsp:cNvPr id="0" name=""/>
        <dsp:cNvSpPr/>
      </dsp:nvSpPr>
      <dsp:spPr>
        <a:xfrm>
          <a:off x="1813" y="0"/>
          <a:ext cx="792963" cy="2978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Input</a:t>
          </a:r>
        </a:p>
      </dsp:txBody>
      <dsp:txXfrm>
        <a:off x="1813" y="0"/>
        <a:ext cx="792963" cy="297873"/>
      </dsp:txXfrm>
    </dsp:sp>
    <dsp:sp modelId="{6F2030A0-30D3-4499-B8D0-60BCB29C55D6}">
      <dsp:nvSpPr>
        <dsp:cNvPr id="0" name=""/>
        <dsp:cNvSpPr/>
      </dsp:nvSpPr>
      <dsp:spPr>
        <a:xfrm>
          <a:off x="874073" y="50609"/>
          <a:ext cx="168108" cy="1966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874073" y="50609"/>
        <a:ext cx="168108" cy="196654"/>
      </dsp:txXfrm>
    </dsp:sp>
    <dsp:sp modelId="{5BE057E7-BAB2-43C4-B052-AE2882713EBF}">
      <dsp:nvSpPr>
        <dsp:cNvPr id="0" name=""/>
        <dsp:cNvSpPr/>
      </dsp:nvSpPr>
      <dsp:spPr>
        <a:xfrm>
          <a:off x="1111962" y="0"/>
          <a:ext cx="792963" cy="2978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Output</a:t>
          </a:r>
        </a:p>
      </dsp:txBody>
      <dsp:txXfrm>
        <a:off x="1111962" y="0"/>
        <a:ext cx="792963" cy="297873"/>
      </dsp:txXfrm>
    </dsp:sp>
    <dsp:sp modelId="{F60047D4-0717-43F3-8875-0FC69DED3930}">
      <dsp:nvSpPr>
        <dsp:cNvPr id="0" name=""/>
        <dsp:cNvSpPr/>
      </dsp:nvSpPr>
      <dsp:spPr>
        <a:xfrm>
          <a:off x="1984222" y="50609"/>
          <a:ext cx="168108" cy="1966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984222" y="50609"/>
        <a:ext cx="168108" cy="196654"/>
      </dsp:txXfrm>
    </dsp:sp>
    <dsp:sp modelId="{79359A5E-ADAD-40A8-91B3-B9AF9F68C15D}">
      <dsp:nvSpPr>
        <dsp:cNvPr id="0" name=""/>
        <dsp:cNvSpPr/>
      </dsp:nvSpPr>
      <dsp:spPr>
        <a:xfrm>
          <a:off x="2222111" y="0"/>
          <a:ext cx="792963" cy="2978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outcome</a:t>
          </a:r>
        </a:p>
      </dsp:txBody>
      <dsp:txXfrm>
        <a:off x="2222111" y="0"/>
        <a:ext cx="792963" cy="297873"/>
      </dsp:txXfrm>
    </dsp:sp>
    <dsp:sp modelId="{94D8A3EA-6CC6-4CB2-8CD4-18D1E0779DE5}">
      <dsp:nvSpPr>
        <dsp:cNvPr id="0" name=""/>
        <dsp:cNvSpPr/>
      </dsp:nvSpPr>
      <dsp:spPr>
        <a:xfrm>
          <a:off x="3094371" y="50609"/>
          <a:ext cx="168108" cy="1966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3094371" y="50609"/>
        <a:ext cx="168108" cy="196654"/>
      </dsp:txXfrm>
    </dsp:sp>
    <dsp:sp modelId="{C3002B52-F904-4B15-9CC6-F104E77F658A}">
      <dsp:nvSpPr>
        <dsp:cNvPr id="0" name=""/>
        <dsp:cNvSpPr/>
      </dsp:nvSpPr>
      <dsp:spPr>
        <a:xfrm>
          <a:off x="3332260" y="0"/>
          <a:ext cx="792963" cy="2978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Impact</a:t>
          </a:r>
        </a:p>
      </dsp:txBody>
      <dsp:txXfrm>
        <a:off x="3332260" y="0"/>
        <a:ext cx="792963" cy="29787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2CEA1-886E-4C14-8C34-DD42EE5B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84</Pages>
  <Words>26448</Words>
  <Characters>150757</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Gallup</Company>
  <LinksUpToDate>false</LinksUpToDate>
  <CharactersWithSpaces>176852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Fantahun</cp:lastModifiedBy>
  <cp:revision>14</cp:revision>
  <cp:lastPrinted>2011-10-29T08:21:00Z</cp:lastPrinted>
  <dcterms:created xsi:type="dcterms:W3CDTF">2011-10-28T20:35:00Z</dcterms:created>
  <dcterms:modified xsi:type="dcterms:W3CDTF">2011-10-31T12:24:00Z</dcterms:modified>
</cp:coreProperties>
</file>